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281" w:rsidRPr="001E4571" w:rsidRDefault="00953281" w:rsidP="00953281">
      <w:pPr>
        <w:jc w:val="center"/>
        <w:rPr>
          <w:b/>
        </w:rPr>
      </w:pPr>
      <w:r w:rsidRPr="001E4571">
        <w:rPr>
          <w:b/>
        </w:rPr>
        <w:t>Early Learning Coalition of North Florida, Inc.</w:t>
      </w:r>
    </w:p>
    <w:p w:rsidR="00953281" w:rsidRPr="001E4571" w:rsidRDefault="00953281" w:rsidP="00953281">
      <w:pPr>
        <w:jc w:val="center"/>
        <w:rPr>
          <w:b/>
        </w:rPr>
      </w:pPr>
      <w:r w:rsidRPr="001E4571">
        <w:rPr>
          <w:b/>
        </w:rPr>
        <w:t>BOARD MEETING</w:t>
      </w:r>
    </w:p>
    <w:p w:rsidR="00953281" w:rsidRPr="001E4571" w:rsidRDefault="00953281" w:rsidP="00953281">
      <w:pPr>
        <w:jc w:val="center"/>
        <w:rPr>
          <w:b/>
        </w:rPr>
      </w:pPr>
      <w:r w:rsidRPr="001E4571">
        <w:rPr>
          <w:b/>
        </w:rPr>
        <w:t>Renaissance World Golf Village Convention Center, Troon Meeting Room</w:t>
      </w:r>
    </w:p>
    <w:p w:rsidR="00953281" w:rsidRPr="001E4571" w:rsidRDefault="00953281" w:rsidP="00953281">
      <w:pPr>
        <w:jc w:val="center"/>
        <w:rPr>
          <w:b/>
        </w:rPr>
      </w:pPr>
      <w:r w:rsidRPr="001E4571">
        <w:rPr>
          <w:b/>
        </w:rPr>
        <w:t>St. Augustine, FL  32092</w:t>
      </w:r>
      <w:bookmarkStart w:id="0" w:name="_GoBack"/>
      <w:bookmarkEnd w:id="0"/>
    </w:p>
    <w:p w:rsidR="00953281" w:rsidRPr="001E4571" w:rsidRDefault="00953281" w:rsidP="00953281">
      <w:pPr>
        <w:jc w:val="center"/>
        <w:rPr>
          <w:b/>
        </w:rPr>
      </w:pPr>
      <w:r w:rsidRPr="001E4571">
        <w:rPr>
          <w:b/>
        </w:rPr>
        <w:t>June15, 2022</w:t>
      </w:r>
    </w:p>
    <w:p w:rsidR="00953281" w:rsidRPr="001E4571" w:rsidRDefault="00953281" w:rsidP="00953281">
      <w:pPr>
        <w:jc w:val="center"/>
        <w:rPr>
          <w:b/>
        </w:rPr>
      </w:pPr>
      <w:r w:rsidRPr="001E4571">
        <w:rPr>
          <w:b/>
        </w:rPr>
        <w:t>Conference Call:  888-296-6500, Guest Code:  966582</w:t>
      </w:r>
    </w:p>
    <w:p w:rsidR="00953281" w:rsidRPr="001E4571" w:rsidRDefault="00953281" w:rsidP="00953281">
      <w:pPr>
        <w:jc w:val="center"/>
        <w:rPr>
          <w:b/>
        </w:rPr>
      </w:pPr>
      <w:r w:rsidRPr="001E4571">
        <w:rPr>
          <w:b/>
        </w:rPr>
        <w:t>10:30 a.m.</w:t>
      </w:r>
    </w:p>
    <w:p w:rsidR="00953281" w:rsidRPr="001E4571" w:rsidRDefault="00953281" w:rsidP="00953281">
      <w:pPr>
        <w:jc w:val="center"/>
        <w:rPr>
          <w:sz w:val="22"/>
          <w:szCs w:val="22"/>
        </w:rPr>
      </w:pPr>
    </w:p>
    <w:p w:rsidR="00953281" w:rsidRPr="001E4571" w:rsidRDefault="00953281" w:rsidP="00953281">
      <w:pPr>
        <w:rPr>
          <w:b/>
          <w:sz w:val="22"/>
          <w:szCs w:val="22"/>
        </w:rPr>
      </w:pPr>
      <w:r w:rsidRPr="001E4571">
        <w:rPr>
          <w:b/>
          <w:sz w:val="22"/>
          <w:szCs w:val="22"/>
        </w:rPr>
        <w:t>ATTENDANCE</w:t>
      </w:r>
    </w:p>
    <w:p w:rsidR="00953281" w:rsidRPr="001E4571" w:rsidRDefault="00953281" w:rsidP="00953281">
      <w:pPr>
        <w:rPr>
          <w:b/>
          <w:sz w:val="22"/>
          <w:szCs w:val="22"/>
        </w:rPr>
      </w:pPr>
    </w:p>
    <w:tbl>
      <w:tblPr>
        <w:tblW w:w="9738" w:type="dxa"/>
        <w:tblLook w:val="01E0" w:firstRow="1" w:lastRow="1" w:firstColumn="1" w:lastColumn="1" w:noHBand="0" w:noVBand="0"/>
      </w:tblPr>
      <w:tblGrid>
        <w:gridCol w:w="5508"/>
        <w:gridCol w:w="4230"/>
      </w:tblGrid>
      <w:tr w:rsidR="00953281" w:rsidRPr="001E4571" w:rsidTr="00953281">
        <w:tc>
          <w:tcPr>
            <w:tcW w:w="5508" w:type="dxa"/>
            <w:hideMark/>
          </w:tcPr>
          <w:p w:rsidR="00953281" w:rsidRPr="001E4571" w:rsidRDefault="00953281">
            <w:pPr>
              <w:rPr>
                <w:b/>
                <w:sz w:val="22"/>
                <w:szCs w:val="22"/>
                <w:u w:val="single"/>
              </w:rPr>
            </w:pPr>
            <w:r w:rsidRPr="001E4571">
              <w:rPr>
                <w:b/>
                <w:sz w:val="22"/>
                <w:szCs w:val="22"/>
                <w:u w:val="single"/>
              </w:rPr>
              <w:t>Members Present:</w:t>
            </w:r>
          </w:p>
          <w:p w:rsidR="008F1C08" w:rsidRPr="001E4571" w:rsidRDefault="00FE4CEB">
            <w:pPr>
              <w:rPr>
                <w:sz w:val="22"/>
                <w:szCs w:val="22"/>
              </w:rPr>
            </w:pPr>
            <w:r w:rsidRPr="001E4571">
              <w:rPr>
                <w:sz w:val="22"/>
                <w:szCs w:val="22"/>
              </w:rPr>
              <w:t>Leslie Barstow</w:t>
            </w:r>
          </w:p>
          <w:p w:rsidR="00953281" w:rsidRPr="001E4571" w:rsidRDefault="00953281">
            <w:pPr>
              <w:rPr>
                <w:sz w:val="22"/>
                <w:szCs w:val="22"/>
              </w:rPr>
            </w:pPr>
            <w:r w:rsidRPr="001E4571">
              <w:rPr>
                <w:sz w:val="22"/>
                <w:szCs w:val="22"/>
              </w:rPr>
              <w:t>Ron Coleman</w:t>
            </w:r>
          </w:p>
          <w:p w:rsidR="00FE4CEB" w:rsidRPr="001E4571" w:rsidRDefault="00953281">
            <w:pPr>
              <w:rPr>
                <w:sz w:val="22"/>
                <w:szCs w:val="22"/>
              </w:rPr>
            </w:pPr>
            <w:r w:rsidRPr="001E4571">
              <w:rPr>
                <w:sz w:val="22"/>
                <w:szCs w:val="22"/>
              </w:rPr>
              <w:t>Vina Delcomyn</w:t>
            </w:r>
            <w:r w:rsidR="00FE4CEB" w:rsidRPr="001E4571">
              <w:rPr>
                <w:sz w:val="22"/>
                <w:szCs w:val="22"/>
              </w:rPr>
              <w:t xml:space="preserve"> </w:t>
            </w:r>
          </w:p>
          <w:p w:rsidR="00953281" w:rsidRPr="001E4571" w:rsidRDefault="00FE4CEB">
            <w:pPr>
              <w:rPr>
                <w:sz w:val="22"/>
                <w:szCs w:val="22"/>
              </w:rPr>
            </w:pPr>
            <w:r w:rsidRPr="001E4571">
              <w:rPr>
                <w:sz w:val="22"/>
                <w:szCs w:val="22"/>
              </w:rPr>
              <w:t>Joy Farris, Vice Chair</w:t>
            </w:r>
          </w:p>
          <w:p w:rsidR="00953281" w:rsidRPr="001E4571" w:rsidRDefault="00953281">
            <w:pPr>
              <w:rPr>
                <w:sz w:val="22"/>
                <w:szCs w:val="22"/>
              </w:rPr>
            </w:pPr>
            <w:r w:rsidRPr="001E4571">
              <w:rPr>
                <w:sz w:val="22"/>
                <w:szCs w:val="22"/>
              </w:rPr>
              <w:t>Whitney Kersey Graves</w:t>
            </w:r>
          </w:p>
          <w:p w:rsidR="00FE4CEB" w:rsidRPr="001E4571" w:rsidRDefault="00FE4CEB">
            <w:pPr>
              <w:rPr>
                <w:sz w:val="22"/>
                <w:szCs w:val="22"/>
              </w:rPr>
            </w:pPr>
            <w:r w:rsidRPr="001E4571">
              <w:rPr>
                <w:sz w:val="22"/>
                <w:szCs w:val="22"/>
              </w:rPr>
              <w:t>Mary Ann Holanchock</w:t>
            </w:r>
          </w:p>
          <w:p w:rsidR="00953281" w:rsidRPr="001E4571" w:rsidRDefault="00953281">
            <w:pPr>
              <w:rPr>
                <w:sz w:val="22"/>
                <w:szCs w:val="22"/>
              </w:rPr>
            </w:pPr>
            <w:r w:rsidRPr="001E4571">
              <w:rPr>
                <w:sz w:val="22"/>
                <w:szCs w:val="22"/>
              </w:rPr>
              <w:t>Michelle Jonihakis</w:t>
            </w:r>
          </w:p>
          <w:p w:rsidR="00953281" w:rsidRPr="001E4571" w:rsidRDefault="00953281">
            <w:pPr>
              <w:rPr>
                <w:sz w:val="22"/>
                <w:szCs w:val="22"/>
              </w:rPr>
            </w:pPr>
            <w:r w:rsidRPr="001E4571">
              <w:rPr>
                <w:sz w:val="22"/>
                <w:szCs w:val="22"/>
              </w:rPr>
              <w:t>Theresa Little</w:t>
            </w:r>
          </w:p>
          <w:p w:rsidR="00953281" w:rsidRPr="001E4571" w:rsidRDefault="00953281">
            <w:pPr>
              <w:rPr>
                <w:sz w:val="22"/>
                <w:szCs w:val="22"/>
              </w:rPr>
            </w:pPr>
            <w:r w:rsidRPr="001E4571">
              <w:rPr>
                <w:sz w:val="22"/>
                <w:szCs w:val="22"/>
              </w:rPr>
              <w:t>Brian McElhone</w:t>
            </w:r>
          </w:p>
          <w:p w:rsidR="00953281" w:rsidRPr="001E4571" w:rsidRDefault="00FE4CEB">
            <w:pPr>
              <w:rPr>
                <w:sz w:val="22"/>
                <w:szCs w:val="22"/>
              </w:rPr>
            </w:pPr>
            <w:r w:rsidRPr="001E4571">
              <w:rPr>
                <w:sz w:val="22"/>
                <w:szCs w:val="22"/>
              </w:rPr>
              <w:t>Marsha Peacock</w:t>
            </w:r>
          </w:p>
          <w:p w:rsidR="00953281" w:rsidRPr="001E4571" w:rsidRDefault="00953281">
            <w:pPr>
              <w:rPr>
                <w:sz w:val="22"/>
                <w:szCs w:val="22"/>
              </w:rPr>
            </w:pPr>
            <w:r w:rsidRPr="001E4571">
              <w:rPr>
                <w:sz w:val="22"/>
                <w:szCs w:val="22"/>
              </w:rPr>
              <w:t>Aubrie Simpson-Gotham, Secretary</w:t>
            </w:r>
          </w:p>
          <w:p w:rsidR="00FE4CEB" w:rsidRPr="001E4571" w:rsidRDefault="00FE4CEB">
            <w:pPr>
              <w:rPr>
                <w:sz w:val="22"/>
                <w:szCs w:val="22"/>
              </w:rPr>
            </w:pPr>
            <w:r w:rsidRPr="001E4571">
              <w:rPr>
                <w:sz w:val="22"/>
                <w:szCs w:val="22"/>
              </w:rPr>
              <w:t>Jessica Stallings</w:t>
            </w:r>
          </w:p>
          <w:p w:rsidR="00953281" w:rsidRPr="001E4571" w:rsidRDefault="00953281">
            <w:pPr>
              <w:rPr>
                <w:sz w:val="22"/>
                <w:szCs w:val="22"/>
              </w:rPr>
            </w:pPr>
            <w:r w:rsidRPr="001E4571">
              <w:rPr>
                <w:sz w:val="22"/>
                <w:szCs w:val="22"/>
              </w:rPr>
              <w:t>Patricia Tauch</w:t>
            </w:r>
          </w:p>
          <w:p w:rsidR="00953281" w:rsidRPr="001E4571" w:rsidRDefault="00953281">
            <w:pPr>
              <w:rPr>
                <w:sz w:val="22"/>
                <w:szCs w:val="22"/>
              </w:rPr>
            </w:pPr>
            <w:r w:rsidRPr="001E4571">
              <w:rPr>
                <w:sz w:val="22"/>
                <w:szCs w:val="22"/>
              </w:rPr>
              <w:t>Christian Whitehurst</w:t>
            </w:r>
          </w:p>
          <w:p w:rsidR="00953281" w:rsidRPr="001E4571" w:rsidRDefault="00953281">
            <w:pPr>
              <w:rPr>
                <w:sz w:val="22"/>
                <w:szCs w:val="22"/>
              </w:rPr>
            </w:pPr>
            <w:r w:rsidRPr="001E4571">
              <w:rPr>
                <w:sz w:val="22"/>
                <w:szCs w:val="22"/>
              </w:rPr>
              <w:t>Renee Williams</w:t>
            </w:r>
          </w:p>
        </w:tc>
        <w:tc>
          <w:tcPr>
            <w:tcW w:w="4230" w:type="dxa"/>
          </w:tcPr>
          <w:p w:rsidR="00953281" w:rsidRPr="001E4571" w:rsidRDefault="00953281">
            <w:pPr>
              <w:rPr>
                <w:b/>
                <w:sz w:val="22"/>
                <w:szCs w:val="22"/>
                <w:u w:val="single"/>
              </w:rPr>
            </w:pPr>
            <w:r w:rsidRPr="001E4571">
              <w:rPr>
                <w:b/>
                <w:sz w:val="22"/>
                <w:szCs w:val="22"/>
                <w:u w:val="single"/>
              </w:rPr>
              <w:t>Members Absent:</w:t>
            </w:r>
          </w:p>
          <w:p w:rsidR="00953281" w:rsidRPr="001E4571" w:rsidRDefault="00953281">
            <w:pPr>
              <w:rPr>
                <w:sz w:val="22"/>
                <w:szCs w:val="22"/>
              </w:rPr>
            </w:pPr>
            <w:r w:rsidRPr="001E4571">
              <w:rPr>
                <w:sz w:val="22"/>
                <w:szCs w:val="22"/>
              </w:rPr>
              <w:t>Dr. Myrna Allen, Treasurer</w:t>
            </w:r>
          </w:p>
          <w:p w:rsidR="008F1C08" w:rsidRPr="001E4571" w:rsidRDefault="008F1C08">
            <w:pPr>
              <w:rPr>
                <w:sz w:val="22"/>
                <w:szCs w:val="22"/>
              </w:rPr>
            </w:pPr>
            <w:r w:rsidRPr="001E4571">
              <w:rPr>
                <w:sz w:val="22"/>
                <w:szCs w:val="22"/>
              </w:rPr>
              <w:t>Rebecca Chandler</w:t>
            </w:r>
          </w:p>
          <w:p w:rsidR="00953281" w:rsidRPr="001E4571" w:rsidRDefault="00953281">
            <w:pPr>
              <w:rPr>
                <w:sz w:val="22"/>
                <w:szCs w:val="22"/>
              </w:rPr>
            </w:pPr>
            <w:r w:rsidRPr="001E4571">
              <w:rPr>
                <w:sz w:val="22"/>
                <w:szCs w:val="22"/>
              </w:rPr>
              <w:t>Brian Graham</w:t>
            </w:r>
          </w:p>
          <w:p w:rsidR="00FE4CEB" w:rsidRPr="001E4571" w:rsidRDefault="00FE4CEB">
            <w:pPr>
              <w:rPr>
                <w:sz w:val="22"/>
                <w:szCs w:val="22"/>
              </w:rPr>
            </w:pPr>
            <w:r w:rsidRPr="001E4571">
              <w:rPr>
                <w:sz w:val="22"/>
                <w:szCs w:val="22"/>
              </w:rPr>
              <w:t>Jessica Bishop</w:t>
            </w:r>
          </w:p>
          <w:p w:rsidR="00FE4CEB" w:rsidRPr="001E4571" w:rsidRDefault="00FE4CEB">
            <w:pPr>
              <w:rPr>
                <w:sz w:val="22"/>
                <w:szCs w:val="22"/>
              </w:rPr>
            </w:pPr>
            <w:r w:rsidRPr="001E4571">
              <w:rPr>
                <w:sz w:val="22"/>
                <w:szCs w:val="22"/>
              </w:rPr>
              <w:t>Kyle Gammon</w:t>
            </w:r>
          </w:p>
          <w:p w:rsidR="00FE4CEB" w:rsidRPr="001E4571" w:rsidRDefault="00FE4CEB">
            <w:pPr>
              <w:rPr>
                <w:sz w:val="22"/>
                <w:szCs w:val="22"/>
              </w:rPr>
            </w:pPr>
            <w:r w:rsidRPr="001E4571">
              <w:rPr>
                <w:sz w:val="22"/>
                <w:szCs w:val="22"/>
              </w:rPr>
              <w:t>Michael Siragusa</w:t>
            </w:r>
          </w:p>
          <w:p w:rsidR="00FE4CEB" w:rsidRPr="001E4571" w:rsidRDefault="00FE4CEB">
            <w:pPr>
              <w:rPr>
                <w:sz w:val="22"/>
                <w:szCs w:val="22"/>
              </w:rPr>
            </w:pPr>
            <w:r w:rsidRPr="001E4571">
              <w:rPr>
                <w:sz w:val="22"/>
                <w:szCs w:val="22"/>
              </w:rPr>
              <w:t>Andrew Warnock</w:t>
            </w:r>
          </w:p>
          <w:p w:rsidR="00FE4CEB" w:rsidRPr="001E4571" w:rsidRDefault="00FE4CEB">
            <w:pPr>
              <w:rPr>
                <w:i/>
                <w:sz w:val="22"/>
                <w:szCs w:val="22"/>
              </w:rPr>
            </w:pPr>
            <w:r w:rsidRPr="001E4571">
              <w:rPr>
                <w:sz w:val="22"/>
                <w:szCs w:val="22"/>
              </w:rPr>
              <w:t xml:space="preserve">Cassandra Virgo – </w:t>
            </w:r>
            <w:r w:rsidRPr="001E4571">
              <w:rPr>
                <w:i/>
                <w:sz w:val="22"/>
                <w:szCs w:val="22"/>
              </w:rPr>
              <w:t>New member</w:t>
            </w:r>
          </w:p>
          <w:p w:rsidR="00953281" w:rsidRPr="001E4571" w:rsidRDefault="00953281">
            <w:pPr>
              <w:rPr>
                <w:sz w:val="22"/>
                <w:szCs w:val="22"/>
              </w:rPr>
            </w:pPr>
          </w:p>
          <w:p w:rsidR="00953281" w:rsidRPr="001E4571" w:rsidRDefault="00953281">
            <w:pPr>
              <w:rPr>
                <w:sz w:val="22"/>
                <w:szCs w:val="22"/>
              </w:rPr>
            </w:pPr>
          </w:p>
        </w:tc>
      </w:tr>
    </w:tbl>
    <w:p w:rsidR="00953281" w:rsidRPr="001E4571" w:rsidRDefault="00953281" w:rsidP="00953281">
      <w:pPr>
        <w:rPr>
          <w:sz w:val="22"/>
          <w:szCs w:val="22"/>
        </w:rPr>
      </w:pPr>
    </w:p>
    <w:tbl>
      <w:tblPr>
        <w:tblW w:w="9738" w:type="dxa"/>
        <w:tblLook w:val="01E0" w:firstRow="1" w:lastRow="1" w:firstColumn="1" w:lastColumn="1" w:noHBand="0" w:noVBand="0"/>
      </w:tblPr>
      <w:tblGrid>
        <w:gridCol w:w="5508"/>
        <w:gridCol w:w="4230"/>
      </w:tblGrid>
      <w:tr w:rsidR="00953281" w:rsidRPr="001E4571" w:rsidTr="00953281">
        <w:tc>
          <w:tcPr>
            <w:tcW w:w="5508" w:type="dxa"/>
            <w:hideMark/>
          </w:tcPr>
          <w:p w:rsidR="00953281" w:rsidRPr="001E4571" w:rsidRDefault="00953281">
            <w:pPr>
              <w:rPr>
                <w:b/>
                <w:sz w:val="22"/>
                <w:szCs w:val="22"/>
                <w:u w:val="single"/>
              </w:rPr>
            </w:pPr>
            <w:r w:rsidRPr="001E4571">
              <w:rPr>
                <w:b/>
                <w:sz w:val="22"/>
                <w:szCs w:val="22"/>
                <w:u w:val="single"/>
              </w:rPr>
              <w:t>Staff Present:</w:t>
            </w:r>
          </w:p>
          <w:p w:rsidR="00953281" w:rsidRPr="001E4571" w:rsidRDefault="00953281">
            <w:pPr>
              <w:rPr>
                <w:sz w:val="22"/>
                <w:szCs w:val="22"/>
              </w:rPr>
            </w:pPr>
            <w:r w:rsidRPr="001E4571">
              <w:rPr>
                <w:sz w:val="22"/>
                <w:szCs w:val="22"/>
              </w:rPr>
              <w:t>Dawn Bell, Chief Executive Officer</w:t>
            </w:r>
          </w:p>
          <w:p w:rsidR="00953281" w:rsidRPr="001E4571" w:rsidRDefault="00FE4CEB">
            <w:pPr>
              <w:rPr>
                <w:sz w:val="22"/>
                <w:szCs w:val="22"/>
              </w:rPr>
            </w:pPr>
            <w:r w:rsidRPr="001E4571">
              <w:rPr>
                <w:sz w:val="22"/>
                <w:szCs w:val="22"/>
              </w:rPr>
              <w:t>Marie Hanson</w:t>
            </w:r>
            <w:r w:rsidR="00953281" w:rsidRPr="001E4571">
              <w:rPr>
                <w:sz w:val="22"/>
                <w:szCs w:val="22"/>
              </w:rPr>
              <w:t>, Office Manager</w:t>
            </w:r>
          </w:p>
          <w:p w:rsidR="00953281" w:rsidRPr="001E4571" w:rsidRDefault="00953281">
            <w:pPr>
              <w:rPr>
                <w:sz w:val="22"/>
                <w:szCs w:val="22"/>
              </w:rPr>
            </w:pPr>
            <w:r w:rsidRPr="001E4571">
              <w:rPr>
                <w:sz w:val="22"/>
                <w:szCs w:val="22"/>
              </w:rPr>
              <w:t>Susan Pettijohn, Finance Manager</w:t>
            </w:r>
          </w:p>
          <w:p w:rsidR="00953281" w:rsidRPr="001E4571" w:rsidRDefault="00953281">
            <w:pPr>
              <w:rPr>
                <w:sz w:val="22"/>
                <w:szCs w:val="22"/>
              </w:rPr>
            </w:pPr>
            <w:r w:rsidRPr="001E4571">
              <w:rPr>
                <w:sz w:val="22"/>
                <w:szCs w:val="22"/>
              </w:rPr>
              <w:t>Christopher Spell, Finance Manager</w:t>
            </w:r>
          </w:p>
          <w:p w:rsidR="00953281" w:rsidRPr="001E4571" w:rsidRDefault="00953281">
            <w:pPr>
              <w:rPr>
                <w:sz w:val="22"/>
                <w:szCs w:val="22"/>
              </w:rPr>
            </w:pPr>
            <w:r w:rsidRPr="001E4571">
              <w:rPr>
                <w:sz w:val="22"/>
                <w:szCs w:val="22"/>
              </w:rPr>
              <w:t>Joan Whitson, Early Literacy Manager</w:t>
            </w:r>
          </w:p>
          <w:p w:rsidR="00953281" w:rsidRPr="001E4571" w:rsidRDefault="00953281">
            <w:pPr>
              <w:rPr>
                <w:sz w:val="22"/>
                <w:szCs w:val="22"/>
              </w:rPr>
            </w:pPr>
            <w:r w:rsidRPr="001E4571">
              <w:rPr>
                <w:sz w:val="22"/>
                <w:szCs w:val="22"/>
              </w:rPr>
              <w:t>Tajaro Dixon, Grants and Operations Manager</w:t>
            </w:r>
          </w:p>
        </w:tc>
        <w:tc>
          <w:tcPr>
            <w:tcW w:w="4230" w:type="dxa"/>
            <w:hideMark/>
          </w:tcPr>
          <w:p w:rsidR="00953281" w:rsidRPr="001E4571" w:rsidRDefault="00953281">
            <w:pPr>
              <w:rPr>
                <w:sz w:val="22"/>
                <w:szCs w:val="22"/>
                <w:u w:val="single"/>
              </w:rPr>
            </w:pPr>
            <w:r w:rsidRPr="001E4571">
              <w:rPr>
                <w:sz w:val="22"/>
                <w:szCs w:val="22"/>
                <w:u w:val="single"/>
              </w:rPr>
              <w:t>Others Present:</w:t>
            </w:r>
          </w:p>
          <w:p w:rsidR="00FE4CEB" w:rsidRPr="001E4571" w:rsidRDefault="00FE4CEB" w:rsidP="00FE4CEB">
            <w:pPr>
              <w:rPr>
                <w:sz w:val="22"/>
                <w:szCs w:val="22"/>
              </w:rPr>
            </w:pPr>
            <w:r w:rsidRPr="001E4571">
              <w:rPr>
                <w:sz w:val="22"/>
                <w:szCs w:val="22"/>
              </w:rPr>
              <w:t>Teresa Matheny, ECS</w:t>
            </w:r>
          </w:p>
          <w:p w:rsidR="00953281" w:rsidRPr="001E4571" w:rsidRDefault="00953281">
            <w:pPr>
              <w:rPr>
                <w:sz w:val="22"/>
                <w:szCs w:val="22"/>
              </w:rPr>
            </w:pPr>
          </w:p>
        </w:tc>
      </w:tr>
    </w:tbl>
    <w:p w:rsidR="00953281" w:rsidRPr="001E4571" w:rsidRDefault="00953281" w:rsidP="00953281">
      <w:pPr>
        <w:rPr>
          <w:b/>
          <w:sz w:val="22"/>
          <w:szCs w:val="22"/>
        </w:rPr>
      </w:pPr>
    </w:p>
    <w:p w:rsidR="00953281" w:rsidRPr="001E4571" w:rsidRDefault="00197F3C" w:rsidP="00953281">
      <w:pPr>
        <w:jc w:val="center"/>
        <w:rPr>
          <w:sz w:val="22"/>
          <w:szCs w:val="22"/>
        </w:rPr>
      </w:pPr>
      <w:r>
        <w:rPr>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5.25pt" o:hrpct="0" o:hralign="center" o:hr="t">
            <v:imagedata r:id="rId8" o:title="BD21318_"/>
          </v:shape>
        </w:pict>
      </w:r>
    </w:p>
    <w:p w:rsidR="00953281" w:rsidRPr="001E4571" w:rsidRDefault="00953281" w:rsidP="00953281">
      <w:pPr>
        <w:rPr>
          <w:b/>
          <w:sz w:val="22"/>
          <w:szCs w:val="22"/>
        </w:rPr>
      </w:pPr>
    </w:p>
    <w:p w:rsidR="00953281" w:rsidRPr="001E4571" w:rsidRDefault="00953281" w:rsidP="00953281">
      <w:pPr>
        <w:rPr>
          <w:b/>
          <w:smallCaps/>
          <w:sz w:val="22"/>
          <w:szCs w:val="22"/>
        </w:rPr>
      </w:pPr>
    </w:p>
    <w:p w:rsidR="00953281" w:rsidRPr="001E4571" w:rsidRDefault="00953281" w:rsidP="00953281">
      <w:pPr>
        <w:rPr>
          <w:b/>
          <w:smallCaps/>
          <w:sz w:val="22"/>
          <w:szCs w:val="22"/>
        </w:rPr>
      </w:pPr>
    </w:p>
    <w:p w:rsidR="00953281" w:rsidRPr="001E4571" w:rsidRDefault="00953281" w:rsidP="00953281">
      <w:pPr>
        <w:rPr>
          <w:b/>
          <w:smallCaps/>
          <w:sz w:val="22"/>
          <w:szCs w:val="22"/>
        </w:rPr>
      </w:pPr>
    </w:p>
    <w:p w:rsidR="00953281" w:rsidRPr="001E4571" w:rsidRDefault="00953281" w:rsidP="00953281">
      <w:pPr>
        <w:rPr>
          <w:b/>
          <w:smallCaps/>
          <w:sz w:val="22"/>
          <w:szCs w:val="22"/>
        </w:rPr>
      </w:pPr>
      <w:r w:rsidRPr="001E4571">
        <w:rPr>
          <w:b/>
          <w:smallCaps/>
          <w:sz w:val="22"/>
          <w:szCs w:val="22"/>
        </w:rPr>
        <w:t>CALL TO ORDER/ROLL CALL</w:t>
      </w:r>
    </w:p>
    <w:p w:rsidR="00953281" w:rsidRPr="001E4571" w:rsidRDefault="00ED21D2" w:rsidP="00953281">
      <w:pPr>
        <w:rPr>
          <w:sz w:val="22"/>
          <w:szCs w:val="22"/>
        </w:rPr>
      </w:pPr>
      <w:r w:rsidRPr="001E4571">
        <w:rPr>
          <w:sz w:val="22"/>
          <w:szCs w:val="22"/>
        </w:rPr>
        <w:t>J. Farris</w:t>
      </w:r>
      <w:r w:rsidR="00953281" w:rsidRPr="001E4571">
        <w:rPr>
          <w:sz w:val="22"/>
          <w:szCs w:val="22"/>
        </w:rPr>
        <w:t>, Vice Chair</w:t>
      </w:r>
      <w:r w:rsidR="001E4571" w:rsidRPr="001E4571">
        <w:rPr>
          <w:sz w:val="22"/>
          <w:szCs w:val="22"/>
        </w:rPr>
        <w:t>,</w:t>
      </w:r>
      <w:r w:rsidR="00953281" w:rsidRPr="001E4571">
        <w:rPr>
          <w:sz w:val="22"/>
          <w:szCs w:val="22"/>
        </w:rPr>
        <w:t xml:space="preserve"> called the meeting to order at 10:3</w:t>
      </w:r>
      <w:r w:rsidRPr="001E4571">
        <w:rPr>
          <w:sz w:val="22"/>
          <w:szCs w:val="22"/>
        </w:rPr>
        <w:t>3</w:t>
      </w:r>
      <w:r w:rsidR="00953281" w:rsidRPr="001E4571">
        <w:rPr>
          <w:sz w:val="22"/>
          <w:szCs w:val="22"/>
        </w:rPr>
        <w:t xml:space="preserve"> am.  Roll was taken by </w:t>
      </w:r>
      <w:r w:rsidRPr="001E4571">
        <w:rPr>
          <w:sz w:val="22"/>
          <w:szCs w:val="22"/>
        </w:rPr>
        <w:t>M</w:t>
      </w:r>
      <w:r w:rsidR="00953281" w:rsidRPr="001E4571">
        <w:rPr>
          <w:sz w:val="22"/>
          <w:szCs w:val="22"/>
        </w:rPr>
        <w:t xml:space="preserve">. </w:t>
      </w:r>
      <w:r w:rsidRPr="001E4571">
        <w:rPr>
          <w:sz w:val="22"/>
          <w:szCs w:val="22"/>
        </w:rPr>
        <w:t xml:space="preserve">Hanson; quorum was </w:t>
      </w:r>
      <w:proofErr w:type="gramStart"/>
      <w:r w:rsidRPr="001E4571">
        <w:rPr>
          <w:sz w:val="22"/>
          <w:szCs w:val="22"/>
        </w:rPr>
        <w:t>met</w:t>
      </w:r>
      <w:proofErr w:type="gramEnd"/>
      <w:r w:rsidRPr="001E4571">
        <w:rPr>
          <w:sz w:val="22"/>
          <w:szCs w:val="22"/>
        </w:rPr>
        <w:t xml:space="preserve"> with 15 of the 22</w:t>
      </w:r>
      <w:r w:rsidR="00953281" w:rsidRPr="001E4571">
        <w:rPr>
          <w:sz w:val="22"/>
          <w:szCs w:val="22"/>
        </w:rPr>
        <w:t xml:space="preserve"> board members in attendance.  </w:t>
      </w:r>
    </w:p>
    <w:p w:rsidR="00953281" w:rsidRPr="001E4571" w:rsidRDefault="00953281" w:rsidP="00953281">
      <w:pPr>
        <w:rPr>
          <w:sz w:val="22"/>
          <w:szCs w:val="22"/>
        </w:rPr>
      </w:pPr>
    </w:p>
    <w:p w:rsidR="00953281" w:rsidRPr="001E4571" w:rsidRDefault="00953281" w:rsidP="00953281">
      <w:pPr>
        <w:tabs>
          <w:tab w:val="left" w:pos="1800"/>
        </w:tabs>
        <w:rPr>
          <w:b/>
          <w:smallCaps/>
          <w:sz w:val="22"/>
          <w:szCs w:val="22"/>
        </w:rPr>
      </w:pPr>
      <w:r w:rsidRPr="001E4571">
        <w:rPr>
          <w:b/>
          <w:smallCaps/>
          <w:sz w:val="22"/>
          <w:szCs w:val="22"/>
        </w:rPr>
        <w:t>PUBLIC COMMENT</w:t>
      </w:r>
    </w:p>
    <w:p w:rsidR="00953281" w:rsidRPr="001E4571" w:rsidRDefault="00953281" w:rsidP="00953281">
      <w:pPr>
        <w:tabs>
          <w:tab w:val="left" w:pos="1800"/>
        </w:tabs>
        <w:rPr>
          <w:sz w:val="22"/>
          <w:szCs w:val="22"/>
        </w:rPr>
      </w:pPr>
      <w:r w:rsidRPr="001E4571">
        <w:rPr>
          <w:sz w:val="22"/>
          <w:szCs w:val="22"/>
        </w:rPr>
        <w:t>No comments.</w:t>
      </w:r>
    </w:p>
    <w:p w:rsidR="00953281" w:rsidRPr="001E4571" w:rsidRDefault="00953281" w:rsidP="00953281">
      <w:pPr>
        <w:tabs>
          <w:tab w:val="left" w:pos="1800"/>
        </w:tabs>
        <w:rPr>
          <w:sz w:val="22"/>
          <w:szCs w:val="22"/>
        </w:rPr>
      </w:pPr>
    </w:p>
    <w:p w:rsidR="00953281" w:rsidRPr="001E4571" w:rsidRDefault="00953281" w:rsidP="00953281">
      <w:pPr>
        <w:tabs>
          <w:tab w:val="left" w:pos="1800"/>
        </w:tabs>
        <w:rPr>
          <w:b/>
          <w:smallCaps/>
          <w:sz w:val="22"/>
          <w:szCs w:val="22"/>
        </w:rPr>
      </w:pPr>
      <w:r w:rsidRPr="001E4571">
        <w:rPr>
          <w:b/>
          <w:smallCaps/>
          <w:sz w:val="22"/>
          <w:szCs w:val="22"/>
        </w:rPr>
        <w:t>REVIEW OF DELEGATION OF AUTHORITY ITEMS</w:t>
      </w:r>
    </w:p>
    <w:p w:rsidR="00953281" w:rsidRPr="001E4571" w:rsidRDefault="00953281" w:rsidP="00953281">
      <w:pPr>
        <w:tabs>
          <w:tab w:val="left" w:pos="1800"/>
        </w:tabs>
        <w:rPr>
          <w:sz w:val="22"/>
          <w:szCs w:val="22"/>
        </w:rPr>
      </w:pPr>
      <w:r w:rsidRPr="001E4571">
        <w:rPr>
          <w:sz w:val="22"/>
          <w:szCs w:val="22"/>
        </w:rPr>
        <w:t xml:space="preserve">The Board designates authority to the Coalition’s Office Manager to review and approve the Chief Executive Officer’s timesheets, leave requests, work related travel expenses, and other routine operational </w:t>
      </w:r>
      <w:r w:rsidRPr="001E4571">
        <w:rPr>
          <w:sz w:val="22"/>
          <w:szCs w:val="22"/>
        </w:rPr>
        <w:lastRenderedPageBreak/>
        <w:t xml:space="preserve">requests.  These documents, which are available at each regular </w:t>
      </w:r>
      <w:r w:rsidR="00D8687C" w:rsidRPr="001E4571">
        <w:rPr>
          <w:sz w:val="22"/>
          <w:szCs w:val="22"/>
        </w:rPr>
        <w:t xml:space="preserve">board meeting for board review.  Discussion ensued with regards to having each </w:t>
      </w:r>
      <w:r w:rsidR="002E4126" w:rsidRPr="001E4571">
        <w:rPr>
          <w:sz w:val="22"/>
          <w:szCs w:val="22"/>
        </w:rPr>
        <w:t>Board member review and sign off on the Delegation of Authority items at each Board meeting and to make this a vote item on the agenda for future meetings.</w:t>
      </w:r>
    </w:p>
    <w:p w:rsidR="00D8687C" w:rsidRPr="001E4571" w:rsidRDefault="00D8687C" w:rsidP="00953281">
      <w:pPr>
        <w:tabs>
          <w:tab w:val="left" w:pos="1800"/>
        </w:tabs>
        <w:rPr>
          <w:sz w:val="22"/>
          <w:szCs w:val="22"/>
        </w:rPr>
      </w:pPr>
    </w:p>
    <w:p w:rsidR="00D8687C" w:rsidRPr="001E4571" w:rsidRDefault="00D8687C" w:rsidP="00953281">
      <w:pPr>
        <w:tabs>
          <w:tab w:val="left" w:pos="1800"/>
        </w:tabs>
        <w:rPr>
          <w:sz w:val="22"/>
          <w:szCs w:val="22"/>
        </w:rPr>
      </w:pPr>
    </w:p>
    <w:p w:rsidR="00953281" w:rsidRPr="001E4571" w:rsidRDefault="00953281" w:rsidP="00953281">
      <w:pPr>
        <w:pStyle w:val="Default"/>
        <w:rPr>
          <w:b/>
        </w:rPr>
      </w:pPr>
      <w:r w:rsidRPr="001E4571">
        <w:rPr>
          <w:b/>
          <w:smallCaps/>
        </w:rPr>
        <w:t>APPROVAL OF MARCH 10, 2021 BOARD MEETING MINUTES</w:t>
      </w:r>
      <w:r w:rsidRPr="001E4571">
        <w:rPr>
          <w:b/>
        </w:rPr>
        <w:t>*</w:t>
      </w:r>
    </w:p>
    <w:p w:rsidR="00953281" w:rsidRPr="001E4571" w:rsidRDefault="00953281" w:rsidP="00953281">
      <w:pPr>
        <w:tabs>
          <w:tab w:val="left" w:pos="1800"/>
        </w:tabs>
        <w:rPr>
          <w:b/>
          <w:sz w:val="22"/>
          <w:szCs w:val="22"/>
        </w:rPr>
      </w:pPr>
    </w:p>
    <w:p w:rsidR="00953281" w:rsidRPr="001E4571" w:rsidRDefault="002E4126" w:rsidP="00953281">
      <w:pPr>
        <w:numPr>
          <w:ilvl w:val="0"/>
          <w:numId w:val="1"/>
        </w:numPr>
        <w:tabs>
          <w:tab w:val="left" w:pos="1800"/>
        </w:tabs>
        <w:rPr>
          <w:b/>
          <w:smallCaps/>
          <w:sz w:val="22"/>
          <w:szCs w:val="22"/>
        </w:rPr>
      </w:pPr>
      <w:r w:rsidRPr="001E4571">
        <w:rPr>
          <w:sz w:val="22"/>
          <w:szCs w:val="22"/>
        </w:rPr>
        <w:t xml:space="preserve"> A. Simpson-Gotham</w:t>
      </w:r>
      <w:r w:rsidR="00953281" w:rsidRPr="001E4571">
        <w:rPr>
          <w:sz w:val="22"/>
          <w:szCs w:val="22"/>
        </w:rPr>
        <w:t xml:space="preserve"> </w:t>
      </w:r>
      <w:r w:rsidRPr="001E4571">
        <w:rPr>
          <w:sz w:val="22"/>
          <w:szCs w:val="22"/>
        </w:rPr>
        <w:t>motioned to approve the March 9, 2022</w:t>
      </w:r>
      <w:r w:rsidR="00953281" w:rsidRPr="001E4571">
        <w:rPr>
          <w:sz w:val="22"/>
          <w:szCs w:val="22"/>
        </w:rPr>
        <w:t xml:space="preserve"> Board M</w:t>
      </w:r>
      <w:r w:rsidRPr="001E4571">
        <w:rPr>
          <w:sz w:val="22"/>
          <w:szCs w:val="22"/>
        </w:rPr>
        <w:t>eeting Minutes, as presented.  T</w:t>
      </w:r>
      <w:r w:rsidR="00953281" w:rsidRPr="001E4571">
        <w:rPr>
          <w:sz w:val="22"/>
          <w:szCs w:val="22"/>
        </w:rPr>
        <w:t xml:space="preserve">. </w:t>
      </w:r>
      <w:r w:rsidRPr="001E4571">
        <w:rPr>
          <w:sz w:val="22"/>
          <w:szCs w:val="22"/>
        </w:rPr>
        <w:t>Little</w:t>
      </w:r>
      <w:r w:rsidR="00953281" w:rsidRPr="001E4571">
        <w:rPr>
          <w:sz w:val="22"/>
          <w:szCs w:val="22"/>
        </w:rPr>
        <w:t xml:space="preserve"> seconded the motion. No discussion, motion passed unanimously. </w:t>
      </w:r>
    </w:p>
    <w:p w:rsidR="00953281" w:rsidRPr="001E4571" w:rsidRDefault="00953281" w:rsidP="00953281">
      <w:pPr>
        <w:tabs>
          <w:tab w:val="left" w:pos="1800"/>
        </w:tabs>
        <w:rPr>
          <w:sz w:val="22"/>
          <w:szCs w:val="22"/>
        </w:rPr>
      </w:pPr>
    </w:p>
    <w:p w:rsidR="00953281" w:rsidRPr="00197ECD" w:rsidRDefault="00953281" w:rsidP="00953281">
      <w:pPr>
        <w:tabs>
          <w:tab w:val="left" w:pos="1800"/>
        </w:tabs>
      </w:pPr>
      <w:r w:rsidRPr="00197ECD">
        <w:rPr>
          <w:b/>
        </w:rPr>
        <w:t>STAFF AND COMMITTEE REPORTS</w:t>
      </w:r>
      <w:r w:rsidRPr="00197ECD">
        <w:t xml:space="preserve"> </w:t>
      </w:r>
    </w:p>
    <w:p w:rsidR="00953281" w:rsidRPr="001E4571" w:rsidRDefault="00953281" w:rsidP="00953281">
      <w:pPr>
        <w:tabs>
          <w:tab w:val="left" w:pos="1800"/>
        </w:tabs>
        <w:rPr>
          <w:sz w:val="22"/>
          <w:szCs w:val="22"/>
        </w:rPr>
      </w:pPr>
    </w:p>
    <w:p w:rsidR="00953281" w:rsidRPr="001E4571" w:rsidRDefault="00953281" w:rsidP="00953281">
      <w:pPr>
        <w:tabs>
          <w:tab w:val="left" w:pos="1800"/>
        </w:tabs>
        <w:rPr>
          <w:b/>
          <w:sz w:val="22"/>
          <w:szCs w:val="22"/>
        </w:rPr>
      </w:pPr>
      <w:r w:rsidRPr="001E4571">
        <w:rPr>
          <w:b/>
          <w:sz w:val="22"/>
          <w:szCs w:val="22"/>
        </w:rPr>
        <w:t>CEO Report-Verbal</w:t>
      </w:r>
    </w:p>
    <w:p w:rsidR="00664CB5" w:rsidRPr="001E4571" w:rsidRDefault="00664CB5" w:rsidP="00953281">
      <w:pPr>
        <w:tabs>
          <w:tab w:val="left" w:pos="1800"/>
        </w:tabs>
        <w:rPr>
          <w:b/>
          <w:sz w:val="22"/>
          <w:szCs w:val="22"/>
        </w:rPr>
      </w:pPr>
    </w:p>
    <w:p w:rsidR="00D35A8A" w:rsidRPr="001E4571" w:rsidRDefault="00D35A8A" w:rsidP="00953281">
      <w:pPr>
        <w:tabs>
          <w:tab w:val="left" w:pos="1800"/>
        </w:tabs>
        <w:rPr>
          <w:sz w:val="22"/>
          <w:szCs w:val="22"/>
        </w:rPr>
      </w:pPr>
      <w:r w:rsidRPr="001E4571">
        <w:rPr>
          <w:sz w:val="22"/>
          <w:szCs w:val="22"/>
        </w:rPr>
        <w:t>D. Bell updated the Board o</w:t>
      </w:r>
      <w:r w:rsidR="00197ECD">
        <w:rPr>
          <w:sz w:val="22"/>
          <w:szCs w:val="22"/>
        </w:rPr>
        <w:t>n</w:t>
      </w:r>
      <w:r w:rsidRPr="001E4571">
        <w:rPr>
          <w:sz w:val="22"/>
          <w:szCs w:val="22"/>
        </w:rPr>
        <w:t xml:space="preserve"> changes coming from the DEL.  Discussion ensued regarding possible upcoming changes to the ELC groups and the need to closely monitor</w:t>
      </w:r>
      <w:r w:rsidR="00D55906" w:rsidRPr="001E4571">
        <w:rPr>
          <w:sz w:val="22"/>
          <w:szCs w:val="22"/>
        </w:rPr>
        <w:t xml:space="preserve"> these changes over the next 48 months.  Dawn went on to discuss one of the changes impacting ELCNF will be to our Early Literacy Program.  Our Early Literacy Manager J. Whitson and Early Literacy Coordinator S. Murphy will no longer be doing in classroom programs but are working towards their certification to become classroom “modelers” to assist the teachers. They will work with the Episcopal Children’s Services towards these goals.</w:t>
      </w:r>
    </w:p>
    <w:p w:rsidR="00D55906" w:rsidRPr="001E4571" w:rsidRDefault="00D55906" w:rsidP="00953281">
      <w:pPr>
        <w:tabs>
          <w:tab w:val="left" w:pos="1800"/>
        </w:tabs>
        <w:rPr>
          <w:sz w:val="22"/>
          <w:szCs w:val="22"/>
        </w:rPr>
      </w:pPr>
    </w:p>
    <w:p w:rsidR="00D55906" w:rsidRPr="001E4571" w:rsidRDefault="00D55906" w:rsidP="00953281">
      <w:pPr>
        <w:tabs>
          <w:tab w:val="left" w:pos="1800"/>
        </w:tabs>
        <w:rPr>
          <w:sz w:val="22"/>
          <w:szCs w:val="22"/>
        </w:rPr>
      </w:pPr>
      <w:r w:rsidRPr="001E4571">
        <w:rPr>
          <w:sz w:val="22"/>
          <w:szCs w:val="22"/>
        </w:rPr>
        <w:t>The Board discussed the challenges with the childcare</w:t>
      </w:r>
      <w:r w:rsidR="004B2EFB" w:rsidRPr="001E4571">
        <w:rPr>
          <w:sz w:val="22"/>
          <w:szCs w:val="22"/>
        </w:rPr>
        <w:t xml:space="preserve"> resources</w:t>
      </w:r>
      <w:r w:rsidRPr="001E4571">
        <w:rPr>
          <w:sz w:val="22"/>
          <w:szCs w:val="22"/>
        </w:rPr>
        <w:t xml:space="preserve"> due to lack of funding, </w:t>
      </w:r>
      <w:r w:rsidR="004B2EFB" w:rsidRPr="001E4571">
        <w:rPr>
          <w:sz w:val="22"/>
          <w:szCs w:val="22"/>
        </w:rPr>
        <w:t xml:space="preserve">the new </w:t>
      </w:r>
      <w:r w:rsidRPr="001E4571">
        <w:rPr>
          <w:sz w:val="22"/>
          <w:szCs w:val="22"/>
        </w:rPr>
        <w:t>cr</w:t>
      </w:r>
      <w:r w:rsidR="00197ECD">
        <w:rPr>
          <w:sz w:val="22"/>
          <w:szCs w:val="22"/>
        </w:rPr>
        <w:t xml:space="preserve">edentialing for the teachers along with the </w:t>
      </w:r>
      <w:r w:rsidR="004B2EFB" w:rsidRPr="001E4571">
        <w:rPr>
          <w:sz w:val="22"/>
          <w:szCs w:val="22"/>
        </w:rPr>
        <w:t>low pay structure for the teachers</w:t>
      </w:r>
      <w:r w:rsidRPr="001E4571">
        <w:rPr>
          <w:sz w:val="22"/>
          <w:szCs w:val="22"/>
        </w:rPr>
        <w:t xml:space="preserve">.  It was noted that over 50 providers have been lost since 2020.  </w:t>
      </w:r>
    </w:p>
    <w:p w:rsidR="00D35A8A" w:rsidRPr="001E4571" w:rsidRDefault="00D35A8A" w:rsidP="00953281">
      <w:pPr>
        <w:tabs>
          <w:tab w:val="left" w:pos="1800"/>
        </w:tabs>
        <w:rPr>
          <w:sz w:val="22"/>
          <w:szCs w:val="22"/>
        </w:rPr>
      </w:pPr>
    </w:p>
    <w:p w:rsidR="00953281" w:rsidRPr="001E4571" w:rsidRDefault="00197ECD" w:rsidP="00953281">
      <w:pPr>
        <w:tabs>
          <w:tab w:val="left" w:pos="1800"/>
        </w:tabs>
        <w:rPr>
          <w:sz w:val="22"/>
          <w:szCs w:val="22"/>
        </w:rPr>
      </w:pPr>
      <w:r>
        <w:rPr>
          <w:sz w:val="22"/>
          <w:szCs w:val="22"/>
        </w:rPr>
        <w:t>D. Bell</w:t>
      </w:r>
      <w:r w:rsidR="00953281" w:rsidRPr="001E4571">
        <w:rPr>
          <w:sz w:val="22"/>
          <w:szCs w:val="22"/>
        </w:rPr>
        <w:t xml:space="preserve"> will continue to update the Board as more information rolls out from OEL/DOE and what our Coalition’s roll will be going forward.</w:t>
      </w:r>
    </w:p>
    <w:p w:rsidR="00953281" w:rsidRPr="001E4571" w:rsidRDefault="00953281" w:rsidP="00953281">
      <w:pPr>
        <w:tabs>
          <w:tab w:val="left" w:pos="1800"/>
        </w:tabs>
        <w:rPr>
          <w:sz w:val="22"/>
          <w:szCs w:val="22"/>
        </w:rPr>
      </w:pPr>
    </w:p>
    <w:p w:rsidR="00953281" w:rsidRPr="001E4571" w:rsidRDefault="00953281" w:rsidP="00953281">
      <w:pPr>
        <w:tabs>
          <w:tab w:val="left" w:pos="1800"/>
        </w:tabs>
        <w:rPr>
          <w:b/>
          <w:sz w:val="22"/>
          <w:szCs w:val="22"/>
        </w:rPr>
      </w:pPr>
      <w:r w:rsidRPr="001E4571">
        <w:rPr>
          <w:b/>
          <w:sz w:val="22"/>
          <w:szCs w:val="22"/>
        </w:rPr>
        <w:t>Finance Manager’s Report</w:t>
      </w:r>
    </w:p>
    <w:p w:rsidR="00664CB5" w:rsidRPr="001E4571" w:rsidRDefault="00664CB5" w:rsidP="00953281">
      <w:pPr>
        <w:tabs>
          <w:tab w:val="left" w:pos="1800"/>
        </w:tabs>
        <w:rPr>
          <w:b/>
          <w:sz w:val="22"/>
          <w:szCs w:val="22"/>
        </w:rPr>
      </w:pPr>
    </w:p>
    <w:p w:rsidR="00953281" w:rsidRPr="001E4571" w:rsidRDefault="00953281" w:rsidP="00953281">
      <w:pPr>
        <w:tabs>
          <w:tab w:val="left" w:pos="1800"/>
        </w:tabs>
        <w:rPr>
          <w:sz w:val="22"/>
          <w:szCs w:val="22"/>
        </w:rPr>
      </w:pPr>
      <w:r w:rsidRPr="001E4571">
        <w:rPr>
          <w:sz w:val="22"/>
          <w:szCs w:val="22"/>
        </w:rPr>
        <w:t>S. Pettijohn reported on the following:</w:t>
      </w:r>
    </w:p>
    <w:p w:rsidR="001551AA" w:rsidRPr="001E4571" w:rsidRDefault="001551AA" w:rsidP="00953281">
      <w:pPr>
        <w:tabs>
          <w:tab w:val="left" w:pos="1800"/>
        </w:tabs>
        <w:rPr>
          <w:sz w:val="22"/>
          <w:szCs w:val="22"/>
        </w:rPr>
      </w:pPr>
    </w:p>
    <w:p w:rsidR="001551AA" w:rsidRPr="001E4571" w:rsidRDefault="001551AA" w:rsidP="001551AA">
      <w:pPr>
        <w:pStyle w:val="NoSpacing"/>
        <w:rPr>
          <w:rFonts w:ascii="Times New Roman" w:hAnsi="Times New Roman" w:cs="Times New Roman"/>
          <w:u w:val="single"/>
        </w:rPr>
      </w:pPr>
      <w:r w:rsidRPr="001E4571">
        <w:rPr>
          <w:rFonts w:ascii="Times New Roman" w:hAnsi="Times New Roman" w:cs="Times New Roman"/>
          <w:u w:val="single"/>
        </w:rPr>
        <w:t>Desk Reviews and Audits</w:t>
      </w:r>
    </w:p>
    <w:p w:rsidR="001551AA" w:rsidRPr="001E4571" w:rsidRDefault="001551AA" w:rsidP="001551AA">
      <w:pPr>
        <w:pStyle w:val="NoSpacing"/>
        <w:rPr>
          <w:rFonts w:ascii="Times New Roman" w:hAnsi="Times New Roman" w:cs="Times New Roman"/>
        </w:rPr>
      </w:pPr>
      <w:r w:rsidRPr="001E4571">
        <w:rPr>
          <w:rFonts w:ascii="Times New Roman" w:hAnsi="Times New Roman" w:cs="Times New Roman"/>
        </w:rPr>
        <w:t>We’ve received the monitoring report from DEL for the monitoring that took place last November.  We are preparing our response to DEL due on June 17.  We’ve responded to the questions from the Jul21-Dec21 Desk Review but have not yet received a final report.</w:t>
      </w:r>
    </w:p>
    <w:p w:rsidR="001551AA" w:rsidRPr="001E4571" w:rsidRDefault="001551AA" w:rsidP="001551AA">
      <w:pPr>
        <w:pStyle w:val="NoSpacing"/>
        <w:rPr>
          <w:rFonts w:ascii="Times New Roman" w:hAnsi="Times New Roman" w:cs="Times New Roman"/>
        </w:rPr>
      </w:pPr>
    </w:p>
    <w:p w:rsidR="00664CB5" w:rsidRPr="001E4571" w:rsidRDefault="00664CB5" w:rsidP="001551AA">
      <w:pPr>
        <w:pStyle w:val="NoSpacing"/>
        <w:rPr>
          <w:rFonts w:ascii="Times New Roman" w:hAnsi="Times New Roman" w:cs="Times New Roman"/>
          <w:u w:val="single"/>
        </w:rPr>
      </w:pPr>
    </w:p>
    <w:p w:rsidR="001551AA" w:rsidRPr="001E4571" w:rsidRDefault="001551AA" w:rsidP="001551AA">
      <w:pPr>
        <w:pStyle w:val="NoSpacing"/>
        <w:rPr>
          <w:rFonts w:ascii="Times New Roman" w:hAnsi="Times New Roman" w:cs="Times New Roman"/>
          <w:u w:val="single"/>
        </w:rPr>
      </w:pPr>
      <w:r w:rsidRPr="001E4571">
        <w:rPr>
          <w:rFonts w:ascii="Times New Roman" w:hAnsi="Times New Roman" w:cs="Times New Roman"/>
          <w:u w:val="single"/>
        </w:rPr>
        <w:t>Q3 Financial Statements (see attachment)</w:t>
      </w:r>
    </w:p>
    <w:p w:rsidR="001551AA" w:rsidRPr="001E4571" w:rsidRDefault="001551AA" w:rsidP="001551AA">
      <w:pPr>
        <w:pStyle w:val="NoSpacing"/>
        <w:rPr>
          <w:rFonts w:ascii="Times New Roman" w:hAnsi="Times New Roman" w:cs="Times New Roman"/>
        </w:rPr>
      </w:pPr>
      <w:r w:rsidRPr="001E4571">
        <w:rPr>
          <w:rFonts w:ascii="Times New Roman" w:hAnsi="Times New Roman" w:cs="Times New Roman"/>
        </w:rPr>
        <w:t xml:space="preserve">Attached are the Q3 financial statements for FY 2021-22.  The Coalition’s year to date surplus is slightly greater than was budgeted.  Grant expenses are less than anticipated at this time and in direct proportion to the reduction in grant revenue.  </w:t>
      </w:r>
    </w:p>
    <w:p w:rsidR="001551AA" w:rsidRPr="001E4571" w:rsidRDefault="001551AA" w:rsidP="001551AA">
      <w:pPr>
        <w:pStyle w:val="NoSpacing"/>
        <w:rPr>
          <w:rFonts w:ascii="Times New Roman" w:hAnsi="Times New Roman" w:cs="Times New Roman"/>
        </w:rPr>
      </w:pPr>
    </w:p>
    <w:p w:rsidR="001551AA" w:rsidRPr="001E4571" w:rsidRDefault="001551AA" w:rsidP="001551AA">
      <w:pPr>
        <w:pStyle w:val="NoSpacing"/>
        <w:rPr>
          <w:rFonts w:ascii="Times New Roman" w:hAnsi="Times New Roman" w:cs="Times New Roman"/>
          <w:u w:val="single"/>
        </w:rPr>
      </w:pPr>
      <w:r w:rsidRPr="001E4571">
        <w:rPr>
          <w:rFonts w:ascii="Times New Roman" w:hAnsi="Times New Roman" w:cs="Times New Roman"/>
          <w:u w:val="single"/>
        </w:rPr>
        <w:t xml:space="preserve">Targets and Restrictions </w:t>
      </w:r>
    </w:p>
    <w:p w:rsidR="001551AA" w:rsidRPr="001E4571" w:rsidRDefault="001551AA" w:rsidP="001551AA">
      <w:pPr>
        <w:pStyle w:val="NoSpacing"/>
        <w:rPr>
          <w:rFonts w:ascii="Times New Roman" w:hAnsi="Times New Roman" w:cs="Times New Roman"/>
        </w:rPr>
      </w:pPr>
      <w:r w:rsidRPr="001E4571">
        <w:rPr>
          <w:rFonts w:ascii="Times New Roman" w:hAnsi="Times New Roman" w:cs="Times New Roman"/>
        </w:rPr>
        <w:t>VPK Admin percentage was 3.5% at end of March which is lower than our target of 4%.  SR Administration was 3.9% at the end March which is less than our target of 5%.   All other targets and restrictions remain in alignment with Grant requirements.</w:t>
      </w:r>
    </w:p>
    <w:p w:rsidR="001551AA" w:rsidRPr="001E4571" w:rsidRDefault="001551AA" w:rsidP="00953281">
      <w:pPr>
        <w:tabs>
          <w:tab w:val="left" w:pos="1800"/>
        </w:tabs>
        <w:rPr>
          <w:sz w:val="22"/>
          <w:szCs w:val="22"/>
        </w:rPr>
      </w:pPr>
    </w:p>
    <w:tbl>
      <w:tblPr>
        <w:tblW w:w="6940" w:type="dxa"/>
        <w:tblLook w:val="04A0" w:firstRow="1" w:lastRow="0" w:firstColumn="1" w:lastColumn="0" w:noHBand="0" w:noVBand="1"/>
      </w:tblPr>
      <w:tblGrid>
        <w:gridCol w:w="3835"/>
        <w:gridCol w:w="222"/>
        <w:gridCol w:w="2104"/>
        <w:gridCol w:w="960"/>
      </w:tblGrid>
      <w:tr w:rsidR="00664CB5" w:rsidRPr="001E4571" w:rsidTr="00664CB5">
        <w:trPr>
          <w:trHeight w:val="315"/>
        </w:trPr>
        <w:tc>
          <w:tcPr>
            <w:tcW w:w="5980" w:type="dxa"/>
            <w:gridSpan w:val="3"/>
            <w:tcBorders>
              <w:top w:val="nil"/>
              <w:left w:val="nil"/>
              <w:bottom w:val="nil"/>
              <w:right w:val="nil"/>
            </w:tcBorders>
            <w:shd w:val="clear" w:color="auto" w:fill="auto"/>
            <w:noWrap/>
            <w:vAlign w:val="bottom"/>
            <w:hideMark/>
          </w:tcPr>
          <w:p w:rsidR="00664CB5" w:rsidRPr="001E4571" w:rsidRDefault="00664CB5" w:rsidP="00664CB5">
            <w:pPr>
              <w:rPr>
                <w:b/>
                <w:bCs/>
                <w:color w:val="000000"/>
                <w:sz w:val="22"/>
                <w:szCs w:val="22"/>
              </w:rPr>
            </w:pPr>
            <w:r w:rsidRPr="001E4571">
              <w:rPr>
                <w:b/>
                <w:bCs/>
                <w:color w:val="000000"/>
                <w:sz w:val="22"/>
                <w:szCs w:val="22"/>
              </w:rPr>
              <w:lastRenderedPageBreak/>
              <w:t>Early Learning Coalition of North Florida</w:t>
            </w:r>
          </w:p>
        </w:tc>
        <w:tc>
          <w:tcPr>
            <w:tcW w:w="960" w:type="dxa"/>
            <w:tcBorders>
              <w:top w:val="nil"/>
              <w:left w:val="nil"/>
              <w:bottom w:val="nil"/>
              <w:right w:val="nil"/>
            </w:tcBorders>
            <w:shd w:val="clear" w:color="auto" w:fill="auto"/>
            <w:noWrap/>
            <w:vAlign w:val="bottom"/>
            <w:hideMark/>
          </w:tcPr>
          <w:p w:rsidR="00664CB5" w:rsidRPr="001E4571" w:rsidRDefault="00664CB5" w:rsidP="00664CB5">
            <w:pPr>
              <w:rPr>
                <w:b/>
                <w:bCs/>
                <w:color w:val="000000"/>
                <w:sz w:val="22"/>
                <w:szCs w:val="22"/>
              </w:rPr>
            </w:pPr>
          </w:p>
        </w:tc>
      </w:tr>
      <w:tr w:rsidR="00664CB5" w:rsidRPr="001E4571" w:rsidTr="00664CB5">
        <w:trPr>
          <w:trHeight w:val="315"/>
        </w:trPr>
        <w:tc>
          <w:tcPr>
            <w:tcW w:w="3835" w:type="dxa"/>
            <w:tcBorders>
              <w:top w:val="nil"/>
              <w:left w:val="nil"/>
              <w:bottom w:val="nil"/>
              <w:right w:val="nil"/>
            </w:tcBorders>
            <w:shd w:val="clear" w:color="auto" w:fill="auto"/>
            <w:noWrap/>
            <w:vAlign w:val="bottom"/>
            <w:hideMark/>
          </w:tcPr>
          <w:p w:rsidR="00664CB5" w:rsidRPr="001E4571" w:rsidRDefault="00664CB5" w:rsidP="00664CB5">
            <w:pPr>
              <w:rPr>
                <w:b/>
                <w:bCs/>
                <w:color w:val="FF0000"/>
                <w:sz w:val="22"/>
                <w:szCs w:val="22"/>
              </w:rPr>
            </w:pPr>
            <w:r w:rsidRPr="001E4571">
              <w:rPr>
                <w:b/>
                <w:bCs/>
                <w:color w:val="FF0000"/>
                <w:sz w:val="22"/>
                <w:szCs w:val="22"/>
              </w:rPr>
              <w:t>DRAFT</w:t>
            </w:r>
          </w:p>
        </w:tc>
        <w:tc>
          <w:tcPr>
            <w:tcW w:w="41" w:type="dxa"/>
            <w:tcBorders>
              <w:top w:val="nil"/>
              <w:left w:val="nil"/>
              <w:bottom w:val="nil"/>
              <w:right w:val="nil"/>
            </w:tcBorders>
            <w:shd w:val="clear" w:color="auto" w:fill="auto"/>
            <w:noWrap/>
            <w:vAlign w:val="bottom"/>
            <w:hideMark/>
          </w:tcPr>
          <w:p w:rsidR="00664CB5" w:rsidRPr="001E4571" w:rsidRDefault="00664CB5" w:rsidP="00664CB5">
            <w:pPr>
              <w:rPr>
                <w:b/>
                <w:bCs/>
                <w:color w:val="FF0000"/>
                <w:sz w:val="22"/>
                <w:szCs w:val="22"/>
              </w:rPr>
            </w:pPr>
          </w:p>
        </w:tc>
        <w:tc>
          <w:tcPr>
            <w:tcW w:w="2104"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c>
          <w:tcPr>
            <w:tcW w:w="960"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r>
      <w:tr w:rsidR="00664CB5" w:rsidRPr="001E4571" w:rsidTr="00664CB5">
        <w:trPr>
          <w:trHeight w:val="300"/>
        </w:trPr>
        <w:tc>
          <w:tcPr>
            <w:tcW w:w="3835" w:type="dxa"/>
            <w:tcBorders>
              <w:top w:val="nil"/>
              <w:left w:val="nil"/>
              <w:bottom w:val="nil"/>
              <w:right w:val="nil"/>
            </w:tcBorders>
            <w:shd w:val="clear" w:color="auto" w:fill="auto"/>
            <w:noWrap/>
            <w:vAlign w:val="bottom"/>
            <w:hideMark/>
          </w:tcPr>
          <w:p w:rsidR="00664CB5" w:rsidRPr="001E4571" w:rsidRDefault="00664CB5" w:rsidP="00664CB5">
            <w:pPr>
              <w:rPr>
                <w:b/>
                <w:bCs/>
                <w:color w:val="000000"/>
                <w:sz w:val="22"/>
                <w:szCs w:val="22"/>
              </w:rPr>
            </w:pPr>
            <w:r w:rsidRPr="001E4571">
              <w:rPr>
                <w:b/>
                <w:bCs/>
                <w:color w:val="000000"/>
                <w:sz w:val="22"/>
                <w:szCs w:val="22"/>
              </w:rPr>
              <w:t>Balance Sheet</w:t>
            </w:r>
          </w:p>
        </w:tc>
        <w:tc>
          <w:tcPr>
            <w:tcW w:w="41" w:type="dxa"/>
            <w:tcBorders>
              <w:top w:val="nil"/>
              <w:left w:val="nil"/>
              <w:bottom w:val="nil"/>
              <w:right w:val="nil"/>
            </w:tcBorders>
            <w:shd w:val="clear" w:color="auto" w:fill="auto"/>
            <w:noWrap/>
            <w:vAlign w:val="bottom"/>
            <w:hideMark/>
          </w:tcPr>
          <w:p w:rsidR="00664CB5" w:rsidRPr="001E4571" w:rsidRDefault="00664CB5" w:rsidP="00664CB5">
            <w:pPr>
              <w:rPr>
                <w:b/>
                <w:bCs/>
                <w:color w:val="000000"/>
                <w:sz w:val="22"/>
                <w:szCs w:val="22"/>
              </w:rPr>
            </w:pPr>
          </w:p>
        </w:tc>
        <w:tc>
          <w:tcPr>
            <w:tcW w:w="2104"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c>
          <w:tcPr>
            <w:tcW w:w="960"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r>
      <w:tr w:rsidR="00664CB5" w:rsidRPr="001E4571" w:rsidTr="00664CB5">
        <w:trPr>
          <w:trHeight w:val="300"/>
        </w:trPr>
        <w:tc>
          <w:tcPr>
            <w:tcW w:w="3835" w:type="dxa"/>
            <w:tcBorders>
              <w:top w:val="nil"/>
              <w:left w:val="nil"/>
              <w:bottom w:val="nil"/>
              <w:right w:val="nil"/>
            </w:tcBorders>
            <w:shd w:val="clear" w:color="auto" w:fill="auto"/>
            <w:noWrap/>
            <w:vAlign w:val="bottom"/>
            <w:hideMark/>
          </w:tcPr>
          <w:p w:rsidR="00664CB5" w:rsidRPr="001E4571" w:rsidRDefault="00664CB5" w:rsidP="00664CB5">
            <w:pPr>
              <w:rPr>
                <w:b/>
                <w:bCs/>
                <w:color w:val="000000"/>
                <w:sz w:val="22"/>
                <w:szCs w:val="22"/>
              </w:rPr>
            </w:pPr>
            <w:r w:rsidRPr="001E4571">
              <w:rPr>
                <w:b/>
                <w:bCs/>
                <w:color w:val="000000"/>
                <w:sz w:val="22"/>
                <w:szCs w:val="22"/>
              </w:rPr>
              <w:t>As of March 31, 2022</w:t>
            </w:r>
          </w:p>
        </w:tc>
        <w:tc>
          <w:tcPr>
            <w:tcW w:w="41" w:type="dxa"/>
            <w:tcBorders>
              <w:top w:val="nil"/>
              <w:left w:val="nil"/>
              <w:bottom w:val="nil"/>
              <w:right w:val="nil"/>
            </w:tcBorders>
            <w:shd w:val="clear" w:color="auto" w:fill="auto"/>
            <w:noWrap/>
            <w:vAlign w:val="bottom"/>
            <w:hideMark/>
          </w:tcPr>
          <w:p w:rsidR="00664CB5" w:rsidRPr="001E4571" w:rsidRDefault="00664CB5" w:rsidP="00664CB5">
            <w:pPr>
              <w:rPr>
                <w:b/>
                <w:bCs/>
                <w:color w:val="000000"/>
                <w:sz w:val="22"/>
                <w:szCs w:val="22"/>
              </w:rPr>
            </w:pPr>
          </w:p>
        </w:tc>
        <w:tc>
          <w:tcPr>
            <w:tcW w:w="2104"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c>
          <w:tcPr>
            <w:tcW w:w="960" w:type="dxa"/>
            <w:tcBorders>
              <w:top w:val="nil"/>
              <w:left w:val="nil"/>
              <w:bottom w:val="nil"/>
              <w:right w:val="nil"/>
            </w:tcBorders>
            <w:shd w:val="clear" w:color="auto" w:fill="auto"/>
            <w:noWrap/>
            <w:vAlign w:val="bottom"/>
            <w:hideMark/>
          </w:tcPr>
          <w:p w:rsidR="00664CB5" w:rsidRPr="001E4571" w:rsidRDefault="00664CB5" w:rsidP="00664CB5">
            <w:pPr>
              <w:jc w:val="center"/>
              <w:rPr>
                <w:sz w:val="22"/>
                <w:szCs w:val="22"/>
              </w:rPr>
            </w:pPr>
          </w:p>
        </w:tc>
      </w:tr>
      <w:tr w:rsidR="00664CB5" w:rsidRPr="001E4571" w:rsidTr="00664CB5">
        <w:trPr>
          <w:trHeight w:val="300"/>
        </w:trPr>
        <w:tc>
          <w:tcPr>
            <w:tcW w:w="3835"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c>
          <w:tcPr>
            <w:tcW w:w="41"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c>
          <w:tcPr>
            <w:tcW w:w="2104"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c>
          <w:tcPr>
            <w:tcW w:w="960" w:type="dxa"/>
            <w:tcBorders>
              <w:top w:val="nil"/>
              <w:left w:val="nil"/>
              <w:bottom w:val="nil"/>
              <w:right w:val="nil"/>
            </w:tcBorders>
            <w:shd w:val="clear" w:color="auto" w:fill="auto"/>
            <w:noWrap/>
            <w:vAlign w:val="bottom"/>
            <w:hideMark/>
          </w:tcPr>
          <w:p w:rsidR="00664CB5" w:rsidRPr="001E4571" w:rsidRDefault="00664CB5" w:rsidP="00664CB5">
            <w:pPr>
              <w:jc w:val="center"/>
              <w:rPr>
                <w:sz w:val="22"/>
                <w:szCs w:val="22"/>
              </w:rPr>
            </w:pPr>
          </w:p>
        </w:tc>
      </w:tr>
      <w:tr w:rsidR="00664CB5" w:rsidRPr="001E4571" w:rsidTr="00664CB5">
        <w:trPr>
          <w:trHeight w:val="300"/>
        </w:trPr>
        <w:tc>
          <w:tcPr>
            <w:tcW w:w="3835"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c>
          <w:tcPr>
            <w:tcW w:w="41"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c>
          <w:tcPr>
            <w:tcW w:w="2104"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c>
          <w:tcPr>
            <w:tcW w:w="960"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r>
      <w:tr w:rsidR="00664CB5" w:rsidRPr="001E4571" w:rsidTr="00664CB5">
        <w:trPr>
          <w:trHeight w:val="300"/>
        </w:trPr>
        <w:tc>
          <w:tcPr>
            <w:tcW w:w="3835" w:type="dxa"/>
            <w:tcBorders>
              <w:top w:val="nil"/>
              <w:left w:val="nil"/>
              <w:bottom w:val="nil"/>
              <w:right w:val="nil"/>
            </w:tcBorders>
            <w:shd w:val="clear" w:color="auto" w:fill="auto"/>
            <w:noWrap/>
            <w:vAlign w:val="bottom"/>
            <w:hideMark/>
          </w:tcPr>
          <w:p w:rsidR="00664CB5" w:rsidRPr="001E4571" w:rsidRDefault="00664CB5" w:rsidP="00664CB5">
            <w:pPr>
              <w:rPr>
                <w:b/>
                <w:bCs/>
                <w:color w:val="000000"/>
                <w:sz w:val="22"/>
                <w:szCs w:val="22"/>
              </w:rPr>
            </w:pPr>
            <w:r w:rsidRPr="001E4571">
              <w:rPr>
                <w:b/>
                <w:bCs/>
                <w:color w:val="000000"/>
                <w:sz w:val="22"/>
                <w:szCs w:val="22"/>
              </w:rPr>
              <w:t>ASSETS</w:t>
            </w:r>
          </w:p>
        </w:tc>
        <w:tc>
          <w:tcPr>
            <w:tcW w:w="41" w:type="dxa"/>
            <w:tcBorders>
              <w:top w:val="nil"/>
              <w:left w:val="nil"/>
              <w:bottom w:val="nil"/>
              <w:right w:val="nil"/>
            </w:tcBorders>
            <w:shd w:val="clear" w:color="auto" w:fill="auto"/>
            <w:noWrap/>
            <w:vAlign w:val="bottom"/>
            <w:hideMark/>
          </w:tcPr>
          <w:p w:rsidR="00664CB5" w:rsidRPr="001E4571" w:rsidRDefault="00664CB5" w:rsidP="00664CB5">
            <w:pPr>
              <w:rPr>
                <w:b/>
                <w:bCs/>
                <w:color w:val="000000"/>
                <w:sz w:val="22"/>
                <w:szCs w:val="22"/>
              </w:rPr>
            </w:pPr>
          </w:p>
        </w:tc>
        <w:tc>
          <w:tcPr>
            <w:tcW w:w="2104"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c>
          <w:tcPr>
            <w:tcW w:w="960"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r>
      <w:tr w:rsidR="00664CB5" w:rsidRPr="001E4571" w:rsidTr="00664CB5">
        <w:trPr>
          <w:trHeight w:val="300"/>
        </w:trPr>
        <w:tc>
          <w:tcPr>
            <w:tcW w:w="3835" w:type="dxa"/>
            <w:tcBorders>
              <w:top w:val="nil"/>
              <w:left w:val="nil"/>
              <w:bottom w:val="nil"/>
              <w:right w:val="nil"/>
            </w:tcBorders>
            <w:shd w:val="clear" w:color="auto" w:fill="auto"/>
            <w:noWrap/>
            <w:vAlign w:val="bottom"/>
            <w:hideMark/>
          </w:tcPr>
          <w:p w:rsidR="00664CB5" w:rsidRPr="001E4571" w:rsidRDefault="00664CB5" w:rsidP="00664CB5">
            <w:pPr>
              <w:rPr>
                <w:color w:val="000000"/>
                <w:sz w:val="22"/>
                <w:szCs w:val="22"/>
              </w:rPr>
            </w:pPr>
            <w:r w:rsidRPr="001E4571">
              <w:rPr>
                <w:color w:val="000000"/>
                <w:sz w:val="22"/>
                <w:szCs w:val="22"/>
              </w:rPr>
              <w:t>Cash, Operating</w:t>
            </w:r>
          </w:p>
        </w:tc>
        <w:tc>
          <w:tcPr>
            <w:tcW w:w="41" w:type="dxa"/>
            <w:tcBorders>
              <w:top w:val="nil"/>
              <w:left w:val="nil"/>
              <w:bottom w:val="nil"/>
              <w:right w:val="nil"/>
            </w:tcBorders>
            <w:shd w:val="clear" w:color="auto" w:fill="auto"/>
            <w:noWrap/>
            <w:vAlign w:val="bottom"/>
            <w:hideMark/>
          </w:tcPr>
          <w:p w:rsidR="00664CB5" w:rsidRPr="001E4571" w:rsidRDefault="00664CB5" w:rsidP="00664CB5">
            <w:pPr>
              <w:rPr>
                <w:color w:val="000000"/>
                <w:sz w:val="22"/>
                <w:szCs w:val="22"/>
              </w:rPr>
            </w:pPr>
          </w:p>
        </w:tc>
        <w:tc>
          <w:tcPr>
            <w:tcW w:w="2104" w:type="dxa"/>
            <w:tcBorders>
              <w:top w:val="nil"/>
              <w:left w:val="nil"/>
              <w:bottom w:val="nil"/>
              <w:right w:val="nil"/>
            </w:tcBorders>
            <w:shd w:val="clear" w:color="auto" w:fill="auto"/>
            <w:noWrap/>
            <w:vAlign w:val="bottom"/>
            <w:hideMark/>
          </w:tcPr>
          <w:p w:rsidR="00664CB5" w:rsidRPr="001E4571" w:rsidRDefault="00664CB5" w:rsidP="00664CB5">
            <w:pPr>
              <w:rPr>
                <w:color w:val="000000"/>
                <w:sz w:val="22"/>
                <w:szCs w:val="22"/>
              </w:rPr>
            </w:pPr>
            <w:r w:rsidRPr="001E4571">
              <w:rPr>
                <w:color w:val="000000"/>
                <w:sz w:val="22"/>
                <w:szCs w:val="22"/>
              </w:rPr>
              <w:t xml:space="preserve"> $               3,129,677 </w:t>
            </w:r>
          </w:p>
        </w:tc>
        <w:tc>
          <w:tcPr>
            <w:tcW w:w="960" w:type="dxa"/>
            <w:tcBorders>
              <w:top w:val="nil"/>
              <w:left w:val="nil"/>
              <w:bottom w:val="nil"/>
              <w:right w:val="nil"/>
            </w:tcBorders>
            <w:shd w:val="clear" w:color="auto" w:fill="auto"/>
            <w:noWrap/>
            <w:vAlign w:val="bottom"/>
            <w:hideMark/>
          </w:tcPr>
          <w:p w:rsidR="00664CB5" w:rsidRPr="001E4571" w:rsidRDefault="00664CB5" w:rsidP="00664CB5">
            <w:pPr>
              <w:rPr>
                <w:color w:val="000000"/>
                <w:sz w:val="22"/>
                <w:szCs w:val="22"/>
              </w:rPr>
            </w:pPr>
          </w:p>
        </w:tc>
      </w:tr>
      <w:tr w:rsidR="00664CB5" w:rsidRPr="001E4571" w:rsidTr="00664CB5">
        <w:trPr>
          <w:trHeight w:val="300"/>
        </w:trPr>
        <w:tc>
          <w:tcPr>
            <w:tcW w:w="3835" w:type="dxa"/>
            <w:tcBorders>
              <w:top w:val="nil"/>
              <w:left w:val="nil"/>
              <w:bottom w:val="nil"/>
              <w:right w:val="nil"/>
            </w:tcBorders>
            <w:shd w:val="clear" w:color="auto" w:fill="auto"/>
            <w:noWrap/>
            <w:vAlign w:val="bottom"/>
            <w:hideMark/>
          </w:tcPr>
          <w:p w:rsidR="00664CB5" w:rsidRPr="001E4571" w:rsidRDefault="00664CB5" w:rsidP="00664CB5">
            <w:pPr>
              <w:rPr>
                <w:color w:val="000000"/>
                <w:sz w:val="22"/>
                <w:szCs w:val="22"/>
              </w:rPr>
            </w:pPr>
            <w:r w:rsidRPr="001E4571">
              <w:rPr>
                <w:color w:val="000000"/>
                <w:sz w:val="22"/>
                <w:szCs w:val="22"/>
              </w:rPr>
              <w:t>Cash, Money Market</w:t>
            </w:r>
          </w:p>
        </w:tc>
        <w:tc>
          <w:tcPr>
            <w:tcW w:w="41" w:type="dxa"/>
            <w:tcBorders>
              <w:top w:val="nil"/>
              <w:left w:val="nil"/>
              <w:bottom w:val="nil"/>
              <w:right w:val="nil"/>
            </w:tcBorders>
            <w:shd w:val="clear" w:color="auto" w:fill="auto"/>
            <w:noWrap/>
            <w:vAlign w:val="bottom"/>
            <w:hideMark/>
          </w:tcPr>
          <w:p w:rsidR="00664CB5" w:rsidRPr="001E4571" w:rsidRDefault="00664CB5" w:rsidP="00664CB5">
            <w:pPr>
              <w:rPr>
                <w:color w:val="000000"/>
                <w:sz w:val="22"/>
                <w:szCs w:val="22"/>
              </w:rPr>
            </w:pPr>
          </w:p>
        </w:tc>
        <w:tc>
          <w:tcPr>
            <w:tcW w:w="2104"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61,763 </w:t>
            </w:r>
          </w:p>
        </w:tc>
        <w:tc>
          <w:tcPr>
            <w:tcW w:w="96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p>
        </w:tc>
      </w:tr>
      <w:tr w:rsidR="00664CB5" w:rsidRPr="001E4571" w:rsidTr="00664CB5">
        <w:trPr>
          <w:trHeight w:val="300"/>
        </w:trPr>
        <w:tc>
          <w:tcPr>
            <w:tcW w:w="3835" w:type="dxa"/>
            <w:tcBorders>
              <w:top w:val="nil"/>
              <w:left w:val="nil"/>
              <w:bottom w:val="nil"/>
              <w:right w:val="nil"/>
            </w:tcBorders>
            <w:shd w:val="clear" w:color="auto" w:fill="auto"/>
            <w:noWrap/>
            <w:vAlign w:val="bottom"/>
            <w:hideMark/>
          </w:tcPr>
          <w:p w:rsidR="00664CB5" w:rsidRPr="001E4571" w:rsidRDefault="00664CB5" w:rsidP="00664CB5">
            <w:pPr>
              <w:rPr>
                <w:color w:val="000000"/>
                <w:sz w:val="22"/>
                <w:szCs w:val="22"/>
              </w:rPr>
            </w:pPr>
            <w:r w:rsidRPr="001E4571">
              <w:rPr>
                <w:color w:val="000000"/>
                <w:sz w:val="22"/>
                <w:szCs w:val="22"/>
              </w:rPr>
              <w:t>Petty Cash</w:t>
            </w:r>
          </w:p>
        </w:tc>
        <w:tc>
          <w:tcPr>
            <w:tcW w:w="41" w:type="dxa"/>
            <w:tcBorders>
              <w:top w:val="nil"/>
              <w:left w:val="nil"/>
              <w:bottom w:val="nil"/>
              <w:right w:val="nil"/>
            </w:tcBorders>
            <w:shd w:val="clear" w:color="auto" w:fill="auto"/>
            <w:noWrap/>
            <w:vAlign w:val="bottom"/>
            <w:hideMark/>
          </w:tcPr>
          <w:p w:rsidR="00664CB5" w:rsidRPr="001E4571" w:rsidRDefault="00664CB5" w:rsidP="00664CB5">
            <w:pPr>
              <w:rPr>
                <w:color w:val="000000"/>
                <w:sz w:val="22"/>
                <w:szCs w:val="22"/>
              </w:rPr>
            </w:pPr>
          </w:p>
        </w:tc>
        <w:tc>
          <w:tcPr>
            <w:tcW w:w="2104"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200 </w:t>
            </w:r>
          </w:p>
        </w:tc>
        <w:tc>
          <w:tcPr>
            <w:tcW w:w="96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p>
        </w:tc>
      </w:tr>
      <w:tr w:rsidR="00664CB5" w:rsidRPr="001E4571" w:rsidTr="00664CB5">
        <w:trPr>
          <w:trHeight w:val="300"/>
        </w:trPr>
        <w:tc>
          <w:tcPr>
            <w:tcW w:w="3835" w:type="dxa"/>
            <w:tcBorders>
              <w:top w:val="nil"/>
              <w:left w:val="nil"/>
              <w:bottom w:val="nil"/>
              <w:right w:val="nil"/>
            </w:tcBorders>
            <w:shd w:val="clear" w:color="auto" w:fill="auto"/>
            <w:noWrap/>
            <w:vAlign w:val="bottom"/>
            <w:hideMark/>
          </w:tcPr>
          <w:p w:rsidR="00664CB5" w:rsidRPr="001E4571" w:rsidRDefault="00664CB5" w:rsidP="00664CB5">
            <w:pPr>
              <w:rPr>
                <w:color w:val="000000"/>
                <w:sz w:val="22"/>
                <w:szCs w:val="22"/>
              </w:rPr>
            </w:pPr>
            <w:r w:rsidRPr="001E4571">
              <w:rPr>
                <w:color w:val="000000"/>
                <w:sz w:val="22"/>
                <w:szCs w:val="22"/>
              </w:rPr>
              <w:t xml:space="preserve">OEL Receivable </w:t>
            </w:r>
          </w:p>
        </w:tc>
        <w:tc>
          <w:tcPr>
            <w:tcW w:w="41" w:type="dxa"/>
            <w:tcBorders>
              <w:top w:val="nil"/>
              <w:left w:val="nil"/>
              <w:bottom w:val="nil"/>
              <w:right w:val="nil"/>
            </w:tcBorders>
            <w:shd w:val="clear" w:color="auto" w:fill="auto"/>
            <w:noWrap/>
            <w:vAlign w:val="bottom"/>
            <w:hideMark/>
          </w:tcPr>
          <w:p w:rsidR="00664CB5" w:rsidRPr="001E4571" w:rsidRDefault="00664CB5" w:rsidP="00664CB5">
            <w:pPr>
              <w:rPr>
                <w:color w:val="000000"/>
                <w:sz w:val="22"/>
                <w:szCs w:val="22"/>
              </w:rPr>
            </w:pPr>
          </w:p>
        </w:tc>
        <w:tc>
          <w:tcPr>
            <w:tcW w:w="2104"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2,908,729 </w:t>
            </w:r>
          </w:p>
        </w:tc>
        <w:tc>
          <w:tcPr>
            <w:tcW w:w="96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p>
        </w:tc>
      </w:tr>
      <w:tr w:rsidR="00664CB5" w:rsidRPr="001E4571" w:rsidTr="00664CB5">
        <w:trPr>
          <w:trHeight w:val="300"/>
        </w:trPr>
        <w:tc>
          <w:tcPr>
            <w:tcW w:w="3835" w:type="dxa"/>
            <w:tcBorders>
              <w:top w:val="nil"/>
              <w:left w:val="nil"/>
              <w:bottom w:val="nil"/>
              <w:right w:val="nil"/>
            </w:tcBorders>
            <w:shd w:val="clear" w:color="auto" w:fill="auto"/>
            <w:noWrap/>
            <w:vAlign w:val="bottom"/>
            <w:hideMark/>
          </w:tcPr>
          <w:p w:rsidR="00664CB5" w:rsidRPr="001E4571" w:rsidRDefault="00664CB5" w:rsidP="00664CB5">
            <w:pPr>
              <w:rPr>
                <w:color w:val="000000"/>
                <w:sz w:val="22"/>
                <w:szCs w:val="22"/>
              </w:rPr>
            </w:pPr>
            <w:r w:rsidRPr="001E4571">
              <w:rPr>
                <w:color w:val="000000"/>
                <w:sz w:val="22"/>
                <w:szCs w:val="22"/>
              </w:rPr>
              <w:t>Deposits</w:t>
            </w:r>
          </w:p>
        </w:tc>
        <w:tc>
          <w:tcPr>
            <w:tcW w:w="41" w:type="dxa"/>
            <w:tcBorders>
              <w:top w:val="nil"/>
              <w:left w:val="nil"/>
              <w:bottom w:val="nil"/>
              <w:right w:val="nil"/>
            </w:tcBorders>
            <w:shd w:val="clear" w:color="auto" w:fill="auto"/>
            <w:noWrap/>
            <w:vAlign w:val="bottom"/>
            <w:hideMark/>
          </w:tcPr>
          <w:p w:rsidR="00664CB5" w:rsidRPr="001E4571" w:rsidRDefault="00664CB5" w:rsidP="00664CB5">
            <w:pPr>
              <w:rPr>
                <w:color w:val="000000"/>
                <w:sz w:val="22"/>
                <w:szCs w:val="22"/>
              </w:rPr>
            </w:pPr>
          </w:p>
        </w:tc>
        <w:tc>
          <w:tcPr>
            <w:tcW w:w="2104"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850 </w:t>
            </w:r>
          </w:p>
        </w:tc>
        <w:tc>
          <w:tcPr>
            <w:tcW w:w="96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p>
        </w:tc>
      </w:tr>
      <w:tr w:rsidR="00664CB5" w:rsidRPr="001E4571" w:rsidTr="00664CB5">
        <w:trPr>
          <w:trHeight w:val="300"/>
        </w:trPr>
        <w:tc>
          <w:tcPr>
            <w:tcW w:w="3835" w:type="dxa"/>
            <w:tcBorders>
              <w:top w:val="nil"/>
              <w:left w:val="nil"/>
              <w:bottom w:val="nil"/>
              <w:right w:val="nil"/>
            </w:tcBorders>
            <w:shd w:val="clear" w:color="auto" w:fill="auto"/>
            <w:noWrap/>
            <w:vAlign w:val="bottom"/>
            <w:hideMark/>
          </w:tcPr>
          <w:p w:rsidR="00664CB5" w:rsidRPr="001E4571" w:rsidRDefault="00664CB5" w:rsidP="00664CB5">
            <w:pPr>
              <w:rPr>
                <w:color w:val="000000"/>
                <w:sz w:val="22"/>
                <w:szCs w:val="22"/>
              </w:rPr>
            </w:pPr>
            <w:r w:rsidRPr="001E4571">
              <w:rPr>
                <w:color w:val="000000"/>
                <w:sz w:val="22"/>
                <w:szCs w:val="22"/>
              </w:rPr>
              <w:t>Prepaid Expense</w:t>
            </w:r>
          </w:p>
        </w:tc>
        <w:tc>
          <w:tcPr>
            <w:tcW w:w="41" w:type="dxa"/>
            <w:tcBorders>
              <w:top w:val="nil"/>
              <w:left w:val="nil"/>
              <w:bottom w:val="nil"/>
              <w:right w:val="nil"/>
            </w:tcBorders>
            <w:shd w:val="clear" w:color="auto" w:fill="auto"/>
            <w:noWrap/>
            <w:vAlign w:val="bottom"/>
            <w:hideMark/>
          </w:tcPr>
          <w:p w:rsidR="00664CB5" w:rsidRPr="001E4571" w:rsidRDefault="00664CB5" w:rsidP="00664CB5">
            <w:pPr>
              <w:rPr>
                <w:color w:val="000000"/>
                <w:sz w:val="22"/>
                <w:szCs w:val="22"/>
              </w:rPr>
            </w:pPr>
          </w:p>
        </w:tc>
        <w:tc>
          <w:tcPr>
            <w:tcW w:w="2104"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0 </w:t>
            </w:r>
          </w:p>
        </w:tc>
        <w:tc>
          <w:tcPr>
            <w:tcW w:w="96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p>
        </w:tc>
      </w:tr>
      <w:tr w:rsidR="00664CB5" w:rsidRPr="001E4571" w:rsidTr="00664CB5">
        <w:trPr>
          <w:trHeight w:val="300"/>
        </w:trPr>
        <w:tc>
          <w:tcPr>
            <w:tcW w:w="3835" w:type="dxa"/>
            <w:tcBorders>
              <w:top w:val="nil"/>
              <w:left w:val="nil"/>
              <w:bottom w:val="nil"/>
              <w:right w:val="nil"/>
            </w:tcBorders>
            <w:shd w:val="clear" w:color="auto" w:fill="auto"/>
            <w:noWrap/>
            <w:vAlign w:val="bottom"/>
            <w:hideMark/>
          </w:tcPr>
          <w:p w:rsidR="00664CB5" w:rsidRPr="001E4571" w:rsidRDefault="00664CB5" w:rsidP="00664CB5">
            <w:pPr>
              <w:rPr>
                <w:color w:val="000000"/>
                <w:sz w:val="22"/>
                <w:szCs w:val="22"/>
              </w:rPr>
            </w:pPr>
            <w:r w:rsidRPr="001E4571">
              <w:rPr>
                <w:color w:val="000000"/>
                <w:sz w:val="22"/>
                <w:szCs w:val="22"/>
              </w:rPr>
              <w:t>Equipment</w:t>
            </w:r>
          </w:p>
        </w:tc>
        <w:tc>
          <w:tcPr>
            <w:tcW w:w="41" w:type="dxa"/>
            <w:tcBorders>
              <w:top w:val="nil"/>
              <w:left w:val="nil"/>
              <w:bottom w:val="nil"/>
              <w:right w:val="nil"/>
            </w:tcBorders>
            <w:shd w:val="clear" w:color="auto" w:fill="auto"/>
            <w:noWrap/>
            <w:vAlign w:val="bottom"/>
            <w:hideMark/>
          </w:tcPr>
          <w:p w:rsidR="00664CB5" w:rsidRPr="001E4571" w:rsidRDefault="00664CB5" w:rsidP="00664CB5">
            <w:pPr>
              <w:rPr>
                <w:color w:val="000000"/>
                <w:sz w:val="22"/>
                <w:szCs w:val="22"/>
              </w:rPr>
            </w:pPr>
          </w:p>
        </w:tc>
        <w:tc>
          <w:tcPr>
            <w:tcW w:w="2104"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6,498 </w:t>
            </w:r>
          </w:p>
        </w:tc>
        <w:tc>
          <w:tcPr>
            <w:tcW w:w="96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p>
        </w:tc>
      </w:tr>
      <w:tr w:rsidR="00664CB5" w:rsidRPr="001E4571" w:rsidTr="00664CB5">
        <w:trPr>
          <w:trHeight w:val="300"/>
        </w:trPr>
        <w:tc>
          <w:tcPr>
            <w:tcW w:w="3835" w:type="dxa"/>
            <w:tcBorders>
              <w:top w:val="nil"/>
              <w:left w:val="nil"/>
              <w:bottom w:val="nil"/>
              <w:right w:val="nil"/>
            </w:tcBorders>
            <w:shd w:val="clear" w:color="auto" w:fill="auto"/>
            <w:noWrap/>
            <w:vAlign w:val="bottom"/>
            <w:hideMark/>
          </w:tcPr>
          <w:p w:rsidR="00664CB5" w:rsidRPr="001E4571" w:rsidRDefault="00664CB5" w:rsidP="00664CB5">
            <w:pPr>
              <w:rPr>
                <w:color w:val="000000"/>
                <w:sz w:val="22"/>
                <w:szCs w:val="22"/>
              </w:rPr>
            </w:pPr>
            <w:r w:rsidRPr="001E4571">
              <w:rPr>
                <w:color w:val="000000"/>
                <w:sz w:val="22"/>
                <w:szCs w:val="22"/>
              </w:rPr>
              <w:t xml:space="preserve">   Less:  Accumulated Depreciation</w:t>
            </w:r>
          </w:p>
        </w:tc>
        <w:tc>
          <w:tcPr>
            <w:tcW w:w="41" w:type="dxa"/>
            <w:tcBorders>
              <w:top w:val="nil"/>
              <w:left w:val="nil"/>
              <w:bottom w:val="nil"/>
              <w:right w:val="nil"/>
            </w:tcBorders>
            <w:shd w:val="clear" w:color="auto" w:fill="auto"/>
            <w:noWrap/>
            <w:vAlign w:val="bottom"/>
            <w:hideMark/>
          </w:tcPr>
          <w:p w:rsidR="00664CB5" w:rsidRPr="001E4571" w:rsidRDefault="00664CB5" w:rsidP="00664CB5">
            <w:pPr>
              <w:rPr>
                <w:color w:val="000000"/>
                <w:sz w:val="22"/>
                <w:szCs w:val="22"/>
              </w:rPr>
            </w:pPr>
          </w:p>
        </w:tc>
        <w:tc>
          <w:tcPr>
            <w:tcW w:w="2104" w:type="dxa"/>
            <w:tcBorders>
              <w:top w:val="nil"/>
              <w:left w:val="nil"/>
              <w:bottom w:val="single" w:sz="4" w:space="0" w:color="auto"/>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(6,498)</w:t>
            </w:r>
          </w:p>
        </w:tc>
        <w:tc>
          <w:tcPr>
            <w:tcW w:w="96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p>
        </w:tc>
      </w:tr>
      <w:tr w:rsidR="00664CB5" w:rsidRPr="001E4571" w:rsidTr="00664CB5">
        <w:trPr>
          <w:trHeight w:val="300"/>
        </w:trPr>
        <w:tc>
          <w:tcPr>
            <w:tcW w:w="3835" w:type="dxa"/>
            <w:tcBorders>
              <w:top w:val="nil"/>
              <w:left w:val="nil"/>
              <w:bottom w:val="nil"/>
              <w:right w:val="nil"/>
            </w:tcBorders>
            <w:shd w:val="clear" w:color="auto" w:fill="auto"/>
            <w:noWrap/>
            <w:vAlign w:val="bottom"/>
            <w:hideMark/>
          </w:tcPr>
          <w:p w:rsidR="00664CB5" w:rsidRPr="001E4571" w:rsidRDefault="00664CB5" w:rsidP="00664CB5">
            <w:pPr>
              <w:rPr>
                <w:color w:val="000000"/>
                <w:sz w:val="22"/>
                <w:szCs w:val="22"/>
              </w:rPr>
            </w:pPr>
            <w:r w:rsidRPr="001E4571">
              <w:rPr>
                <w:color w:val="000000"/>
                <w:sz w:val="22"/>
                <w:szCs w:val="22"/>
              </w:rPr>
              <w:t xml:space="preserve"> </w:t>
            </w:r>
          </w:p>
        </w:tc>
        <w:tc>
          <w:tcPr>
            <w:tcW w:w="41" w:type="dxa"/>
            <w:tcBorders>
              <w:top w:val="nil"/>
              <w:left w:val="nil"/>
              <w:bottom w:val="nil"/>
              <w:right w:val="nil"/>
            </w:tcBorders>
            <w:shd w:val="clear" w:color="auto" w:fill="auto"/>
            <w:noWrap/>
            <w:vAlign w:val="bottom"/>
            <w:hideMark/>
          </w:tcPr>
          <w:p w:rsidR="00664CB5" w:rsidRPr="001E4571" w:rsidRDefault="00664CB5" w:rsidP="00664CB5">
            <w:pPr>
              <w:rPr>
                <w:color w:val="000000"/>
                <w:sz w:val="22"/>
                <w:szCs w:val="22"/>
              </w:rPr>
            </w:pPr>
          </w:p>
        </w:tc>
        <w:tc>
          <w:tcPr>
            <w:tcW w:w="2104"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c>
          <w:tcPr>
            <w:tcW w:w="960"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r>
      <w:tr w:rsidR="00664CB5" w:rsidRPr="001E4571" w:rsidTr="00664CB5">
        <w:trPr>
          <w:trHeight w:val="300"/>
        </w:trPr>
        <w:tc>
          <w:tcPr>
            <w:tcW w:w="3835" w:type="dxa"/>
            <w:tcBorders>
              <w:top w:val="nil"/>
              <w:left w:val="nil"/>
              <w:bottom w:val="nil"/>
              <w:right w:val="nil"/>
            </w:tcBorders>
            <w:shd w:val="clear" w:color="auto" w:fill="auto"/>
            <w:noWrap/>
            <w:vAlign w:val="bottom"/>
            <w:hideMark/>
          </w:tcPr>
          <w:p w:rsidR="00664CB5" w:rsidRPr="001E4571" w:rsidRDefault="00664CB5" w:rsidP="00664CB5">
            <w:pPr>
              <w:rPr>
                <w:b/>
                <w:bCs/>
                <w:color w:val="000000"/>
                <w:sz w:val="22"/>
                <w:szCs w:val="22"/>
              </w:rPr>
            </w:pPr>
            <w:r w:rsidRPr="001E4571">
              <w:rPr>
                <w:b/>
                <w:bCs/>
                <w:color w:val="000000"/>
                <w:sz w:val="22"/>
                <w:szCs w:val="22"/>
              </w:rPr>
              <w:t>TOTAL ASSETS</w:t>
            </w:r>
          </w:p>
        </w:tc>
        <w:tc>
          <w:tcPr>
            <w:tcW w:w="41" w:type="dxa"/>
            <w:tcBorders>
              <w:top w:val="nil"/>
              <w:left w:val="nil"/>
              <w:bottom w:val="nil"/>
              <w:right w:val="nil"/>
            </w:tcBorders>
            <w:shd w:val="clear" w:color="auto" w:fill="auto"/>
            <w:noWrap/>
            <w:vAlign w:val="bottom"/>
            <w:hideMark/>
          </w:tcPr>
          <w:p w:rsidR="00664CB5" w:rsidRPr="001E4571" w:rsidRDefault="00664CB5" w:rsidP="00664CB5">
            <w:pPr>
              <w:rPr>
                <w:b/>
                <w:bCs/>
                <w:color w:val="000000"/>
                <w:sz w:val="22"/>
                <w:szCs w:val="22"/>
              </w:rPr>
            </w:pPr>
          </w:p>
        </w:tc>
        <w:tc>
          <w:tcPr>
            <w:tcW w:w="2104" w:type="dxa"/>
            <w:tcBorders>
              <w:top w:val="nil"/>
              <w:left w:val="nil"/>
              <w:bottom w:val="single" w:sz="4" w:space="0" w:color="auto"/>
              <w:right w:val="nil"/>
            </w:tcBorders>
            <w:shd w:val="clear" w:color="auto" w:fill="auto"/>
            <w:noWrap/>
            <w:vAlign w:val="bottom"/>
            <w:hideMark/>
          </w:tcPr>
          <w:p w:rsidR="00664CB5" w:rsidRPr="001E4571" w:rsidRDefault="00664CB5" w:rsidP="00664CB5">
            <w:pPr>
              <w:rPr>
                <w:color w:val="000000"/>
                <w:sz w:val="22"/>
                <w:szCs w:val="22"/>
              </w:rPr>
            </w:pPr>
            <w:r w:rsidRPr="001E4571">
              <w:rPr>
                <w:color w:val="000000"/>
                <w:sz w:val="22"/>
                <w:szCs w:val="22"/>
              </w:rPr>
              <w:t xml:space="preserve"> $               6,101,219 </w:t>
            </w:r>
          </w:p>
        </w:tc>
        <w:tc>
          <w:tcPr>
            <w:tcW w:w="960" w:type="dxa"/>
            <w:tcBorders>
              <w:top w:val="nil"/>
              <w:left w:val="nil"/>
              <w:bottom w:val="nil"/>
              <w:right w:val="nil"/>
            </w:tcBorders>
            <w:shd w:val="clear" w:color="auto" w:fill="auto"/>
            <w:noWrap/>
            <w:vAlign w:val="bottom"/>
            <w:hideMark/>
          </w:tcPr>
          <w:p w:rsidR="00664CB5" w:rsidRPr="001E4571" w:rsidRDefault="00664CB5" w:rsidP="00664CB5">
            <w:pPr>
              <w:rPr>
                <w:color w:val="000000"/>
                <w:sz w:val="22"/>
                <w:szCs w:val="22"/>
              </w:rPr>
            </w:pPr>
          </w:p>
        </w:tc>
      </w:tr>
      <w:tr w:rsidR="00664CB5" w:rsidRPr="001E4571" w:rsidTr="00664CB5">
        <w:trPr>
          <w:trHeight w:val="300"/>
        </w:trPr>
        <w:tc>
          <w:tcPr>
            <w:tcW w:w="3835"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c>
          <w:tcPr>
            <w:tcW w:w="41"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c>
          <w:tcPr>
            <w:tcW w:w="2104"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c>
          <w:tcPr>
            <w:tcW w:w="960"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r>
      <w:tr w:rsidR="00664CB5" w:rsidRPr="001E4571" w:rsidTr="00664CB5">
        <w:trPr>
          <w:trHeight w:val="300"/>
        </w:trPr>
        <w:tc>
          <w:tcPr>
            <w:tcW w:w="3835" w:type="dxa"/>
            <w:tcBorders>
              <w:top w:val="nil"/>
              <w:left w:val="nil"/>
              <w:bottom w:val="nil"/>
              <w:right w:val="nil"/>
            </w:tcBorders>
            <w:shd w:val="clear" w:color="auto" w:fill="auto"/>
            <w:noWrap/>
            <w:vAlign w:val="bottom"/>
            <w:hideMark/>
          </w:tcPr>
          <w:p w:rsidR="00664CB5" w:rsidRPr="001E4571" w:rsidRDefault="00664CB5" w:rsidP="00664CB5">
            <w:pPr>
              <w:rPr>
                <w:b/>
                <w:bCs/>
                <w:color w:val="000000"/>
                <w:sz w:val="22"/>
                <w:szCs w:val="22"/>
              </w:rPr>
            </w:pPr>
            <w:r w:rsidRPr="001E4571">
              <w:rPr>
                <w:b/>
                <w:bCs/>
                <w:color w:val="000000"/>
                <w:sz w:val="22"/>
                <w:szCs w:val="22"/>
              </w:rPr>
              <w:t>LIABILITIES</w:t>
            </w:r>
          </w:p>
        </w:tc>
        <w:tc>
          <w:tcPr>
            <w:tcW w:w="41" w:type="dxa"/>
            <w:tcBorders>
              <w:top w:val="nil"/>
              <w:left w:val="nil"/>
              <w:bottom w:val="nil"/>
              <w:right w:val="nil"/>
            </w:tcBorders>
            <w:shd w:val="clear" w:color="auto" w:fill="auto"/>
            <w:noWrap/>
            <w:vAlign w:val="bottom"/>
            <w:hideMark/>
          </w:tcPr>
          <w:p w:rsidR="00664CB5" w:rsidRPr="001E4571" w:rsidRDefault="00664CB5" w:rsidP="00664CB5">
            <w:pPr>
              <w:rPr>
                <w:b/>
                <w:bCs/>
                <w:color w:val="000000"/>
                <w:sz w:val="22"/>
                <w:szCs w:val="22"/>
              </w:rPr>
            </w:pPr>
          </w:p>
        </w:tc>
        <w:tc>
          <w:tcPr>
            <w:tcW w:w="2104"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c>
          <w:tcPr>
            <w:tcW w:w="960"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r>
      <w:tr w:rsidR="00664CB5" w:rsidRPr="001E4571" w:rsidTr="00664CB5">
        <w:trPr>
          <w:trHeight w:val="300"/>
        </w:trPr>
        <w:tc>
          <w:tcPr>
            <w:tcW w:w="3835" w:type="dxa"/>
            <w:tcBorders>
              <w:top w:val="nil"/>
              <w:left w:val="nil"/>
              <w:bottom w:val="nil"/>
              <w:right w:val="nil"/>
            </w:tcBorders>
            <w:shd w:val="clear" w:color="auto" w:fill="auto"/>
            <w:noWrap/>
            <w:vAlign w:val="bottom"/>
            <w:hideMark/>
          </w:tcPr>
          <w:p w:rsidR="00664CB5" w:rsidRPr="001E4571" w:rsidRDefault="00664CB5" w:rsidP="00664CB5">
            <w:pPr>
              <w:rPr>
                <w:color w:val="000000"/>
                <w:sz w:val="22"/>
                <w:szCs w:val="22"/>
              </w:rPr>
            </w:pPr>
            <w:r w:rsidRPr="001E4571">
              <w:rPr>
                <w:color w:val="000000"/>
                <w:sz w:val="22"/>
                <w:szCs w:val="22"/>
              </w:rPr>
              <w:t>Episcopal Children's Services Payable</w:t>
            </w:r>
          </w:p>
        </w:tc>
        <w:tc>
          <w:tcPr>
            <w:tcW w:w="41" w:type="dxa"/>
            <w:tcBorders>
              <w:top w:val="nil"/>
              <w:left w:val="nil"/>
              <w:bottom w:val="nil"/>
              <w:right w:val="nil"/>
            </w:tcBorders>
            <w:shd w:val="clear" w:color="auto" w:fill="auto"/>
            <w:noWrap/>
            <w:vAlign w:val="bottom"/>
            <w:hideMark/>
          </w:tcPr>
          <w:p w:rsidR="00664CB5" w:rsidRPr="001E4571" w:rsidRDefault="00664CB5" w:rsidP="00664CB5">
            <w:pPr>
              <w:rPr>
                <w:color w:val="000000"/>
                <w:sz w:val="22"/>
                <w:szCs w:val="22"/>
              </w:rPr>
            </w:pPr>
          </w:p>
        </w:tc>
        <w:tc>
          <w:tcPr>
            <w:tcW w:w="2104" w:type="dxa"/>
            <w:tcBorders>
              <w:top w:val="nil"/>
              <w:left w:val="nil"/>
              <w:bottom w:val="nil"/>
              <w:right w:val="nil"/>
            </w:tcBorders>
            <w:shd w:val="clear" w:color="auto" w:fill="auto"/>
            <w:noWrap/>
            <w:vAlign w:val="bottom"/>
            <w:hideMark/>
          </w:tcPr>
          <w:p w:rsidR="00664CB5" w:rsidRPr="001E4571" w:rsidRDefault="00664CB5" w:rsidP="00664CB5">
            <w:pPr>
              <w:rPr>
                <w:color w:val="000000"/>
                <w:sz w:val="22"/>
                <w:szCs w:val="22"/>
              </w:rPr>
            </w:pPr>
            <w:r w:rsidRPr="001E4571">
              <w:rPr>
                <w:color w:val="000000"/>
                <w:sz w:val="22"/>
                <w:szCs w:val="22"/>
              </w:rPr>
              <w:t xml:space="preserve"> $               3,153,530 </w:t>
            </w:r>
          </w:p>
        </w:tc>
        <w:tc>
          <w:tcPr>
            <w:tcW w:w="960" w:type="dxa"/>
            <w:tcBorders>
              <w:top w:val="nil"/>
              <w:left w:val="nil"/>
              <w:bottom w:val="nil"/>
              <w:right w:val="nil"/>
            </w:tcBorders>
            <w:shd w:val="clear" w:color="auto" w:fill="auto"/>
            <w:noWrap/>
            <w:vAlign w:val="bottom"/>
            <w:hideMark/>
          </w:tcPr>
          <w:p w:rsidR="00664CB5" w:rsidRPr="001E4571" w:rsidRDefault="00664CB5" w:rsidP="00664CB5">
            <w:pPr>
              <w:rPr>
                <w:color w:val="000000"/>
                <w:sz w:val="22"/>
                <w:szCs w:val="22"/>
              </w:rPr>
            </w:pPr>
          </w:p>
        </w:tc>
      </w:tr>
      <w:tr w:rsidR="00664CB5" w:rsidRPr="001E4571" w:rsidTr="00664CB5">
        <w:trPr>
          <w:trHeight w:val="300"/>
        </w:trPr>
        <w:tc>
          <w:tcPr>
            <w:tcW w:w="3835" w:type="dxa"/>
            <w:tcBorders>
              <w:top w:val="nil"/>
              <w:left w:val="nil"/>
              <w:bottom w:val="nil"/>
              <w:right w:val="nil"/>
            </w:tcBorders>
            <w:shd w:val="clear" w:color="auto" w:fill="auto"/>
            <w:noWrap/>
            <w:vAlign w:val="bottom"/>
            <w:hideMark/>
          </w:tcPr>
          <w:p w:rsidR="00664CB5" w:rsidRPr="001E4571" w:rsidRDefault="00664CB5" w:rsidP="00664CB5">
            <w:pPr>
              <w:rPr>
                <w:color w:val="000000"/>
                <w:sz w:val="22"/>
                <w:szCs w:val="22"/>
              </w:rPr>
            </w:pPr>
            <w:r w:rsidRPr="001E4571">
              <w:rPr>
                <w:color w:val="000000"/>
                <w:sz w:val="22"/>
                <w:szCs w:val="22"/>
              </w:rPr>
              <w:t>OEL Advance</w:t>
            </w:r>
          </w:p>
        </w:tc>
        <w:tc>
          <w:tcPr>
            <w:tcW w:w="41" w:type="dxa"/>
            <w:tcBorders>
              <w:top w:val="nil"/>
              <w:left w:val="nil"/>
              <w:bottom w:val="nil"/>
              <w:right w:val="nil"/>
            </w:tcBorders>
            <w:shd w:val="clear" w:color="auto" w:fill="auto"/>
            <w:noWrap/>
            <w:vAlign w:val="bottom"/>
            <w:hideMark/>
          </w:tcPr>
          <w:p w:rsidR="00664CB5" w:rsidRPr="001E4571" w:rsidRDefault="00664CB5" w:rsidP="00664CB5">
            <w:pPr>
              <w:rPr>
                <w:color w:val="000000"/>
                <w:sz w:val="22"/>
                <w:szCs w:val="22"/>
              </w:rPr>
            </w:pPr>
          </w:p>
        </w:tc>
        <w:tc>
          <w:tcPr>
            <w:tcW w:w="2104"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3,094,640 </w:t>
            </w:r>
          </w:p>
        </w:tc>
        <w:tc>
          <w:tcPr>
            <w:tcW w:w="96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p>
        </w:tc>
      </w:tr>
      <w:tr w:rsidR="00664CB5" w:rsidRPr="001E4571" w:rsidTr="00664CB5">
        <w:trPr>
          <w:trHeight w:val="300"/>
        </w:trPr>
        <w:tc>
          <w:tcPr>
            <w:tcW w:w="3835" w:type="dxa"/>
            <w:tcBorders>
              <w:top w:val="nil"/>
              <w:left w:val="nil"/>
              <w:bottom w:val="nil"/>
              <w:right w:val="nil"/>
            </w:tcBorders>
            <w:shd w:val="clear" w:color="auto" w:fill="auto"/>
            <w:noWrap/>
            <w:vAlign w:val="bottom"/>
            <w:hideMark/>
          </w:tcPr>
          <w:p w:rsidR="00664CB5" w:rsidRPr="001E4571" w:rsidRDefault="00664CB5" w:rsidP="00664CB5">
            <w:pPr>
              <w:rPr>
                <w:color w:val="000000"/>
                <w:sz w:val="22"/>
                <w:szCs w:val="22"/>
              </w:rPr>
            </w:pPr>
            <w:r w:rsidRPr="001E4571">
              <w:rPr>
                <w:color w:val="000000"/>
                <w:sz w:val="22"/>
                <w:szCs w:val="22"/>
              </w:rPr>
              <w:t>Interest due to OEL</w:t>
            </w:r>
          </w:p>
        </w:tc>
        <w:tc>
          <w:tcPr>
            <w:tcW w:w="41" w:type="dxa"/>
            <w:tcBorders>
              <w:top w:val="nil"/>
              <w:left w:val="nil"/>
              <w:bottom w:val="nil"/>
              <w:right w:val="nil"/>
            </w:tcBorders>
            <w:shd w:val="clear" w:color="auto" w:fill="auto"/>
            <w:noWrap/>
            <w:vAlign w:val="bottom"/>
            <w:hideMark/>
          </w:tcPr>
          <w:p w:rsidR="00664CB5" w:rsidRPr="001E4571" w:rsidRDefault="00664CB5" w:rsidP="00664CB5">
            <w:pPr>
              <w:rPr>
                <w:color w:val="000000"/>
                <w:sz w:val="22"/>
                <w:szCs w:val="22"/>
              </w:rPr>
            </w:pPr>
          </w:p>
        </w:tc>
        <w:tc>
          <w:tcPr>
            <w:tcW w:w="2104"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615 </w:t>
            </w:r>
          </w:p>
        </w:tc>
        <w:tc>
          <w:tcPr>
            <w:tcW w:w="96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p>
        </w:tc>
      </w:tr>
      <w:tr w:rsidR="00664CB5" w:rsidRPr="001E4571" w:rsidTr="00664CB5">
        <w:trPr>
          <w:trHeight w:val="300"/>
        </w:trPr>
        <w:tc>
          <w:tcPr>
            <w:tcW w:w="3835" w:type="dxa"/>
            <w:tcBorders>
              <w:top w:val="nil"/>
              <w:left w:val="nil"/>
              <w:bottom w:val="nil"/>
              <w:right w:val="nil"/>
            </w:tcBorders>
            <w:shd w:val="clear" w:color="auto" w:fill="auto"/>
            <w:noWrap/>
            <w:vAlign w:val="bottom"/>
            <w:hideMark/>
          </w:tcPr>
          <w:p w:rsidR="00664CB5" w:rsidRPr="001E4571" w:rsidRDefault="00664CB5" w:rsidP="00664CB5">
            <w:pPr>
              <w:rPr>
                <w:color w:val="000000"/>
                <w:sz w:val="22"/>
                <w:szCs w:val="22"/>
              </w:rPr>
            </w:pPr>
            <w:r w:rsidRPr="001E4571">
              <w:rPr>
                <w:color w:val="000000"/>
                <w:sz w:val="22"/>
                <w:szCs w:val="22"/>
              </w:rPr>
              <w:t>Accrued Vacation</w:t>
            </w:r>
          </w:p>
        </w:tc>
        <w:tc>
          <w:tcPr>
            <w:tcW w:w="41" w:type="dxa"/>
            <w:tcBorders>
              <w:top w:val="nil"/>
              <w:left w:val="nil"/>
              <w:bottom w:val="nil"/>
              <w:right w:val="nil"/>
            </w:tcBorders>
            <w:shd w:val="clear" w:color="auto" w:fill="auto"/>
            <w:noWrap/>
            <w:vAlign w:val="bottom"/>
            <w:hideMark/>
          </w:tcPr>
          <w:p w:rsidR="00664CB5" w:rsidRPr="001E4571" w:rsidRDefault="00664CB5" w:rsidP="00664CB5">
            <w:pPr>
              <w:rPr>
                <w:color w:val="000000"/>
                <w:sz w:val="22"/>
                <w:szCs w:val="22"/>
              </w:rPr>
            </w:pPr>
          </w:p>
        </w:tc>
        <w:tc>
          <w:tcPr>
            <w:tcW w:w="2104"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25,502 </w:t>
            </w:r>
          </w:p>
        </w:tc>
        <w:tc>
          <w:tcPr>
            <w:tcW w:w="96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p>
        </w:tc>
      </w:tr>
      <w:tr w:rsidR="00664CB5" w:rsidRPr="001E4571" w:rsidTr="00664CB5">
        <w:trPr>
          <w:trHeight w:val="300"/>
        </w:trPr>
        <w:tc>
          <w:tcPr>
            <w:tcW w:w="3835" w:type="dxa"/>
            <w:tcBorders>
              <w:top w:val="nil"/>
              <w:left w:val="nil"/>
              <w:bottom w:val="nil"/>
              <w:right w:val="nil"/>
            </w:tcBorders>
            <w:shd w:val="clear" w:color="auto" w:fill="auto"/>
            <w:noWrap/>
            <w:vAlign w:val="bottom"/>
            <w:hideMark/>
          </w:tcPr>
          <w:p w:rsidR="00664CB5" w:rsidRPr="001E4571" w:rsidRDefault="00664CB5" w:rsidP="00664CB5">
            <w:pPr>
              <w:rPr>
                <w:color w:val="000000"/>
                <w:sz w:val="22"/>
                <w:szCs w:val="22"/>
              </w:rPr>
            </w:pPr>
            <w:r w:rsidRPr="001E4571">
              <w:rPr>
                <w:color w:val="000000"/>
                <w:sz w:val="22"/>
                <w:szCs w:val="22"/>
              </w:rPr>
              <w:t>Accrued Employee Benefits</w:t>
            </w:r>
          </w:p>
        </w:tc>
        <w:tc>
          <w:tcPr>
            <w:tcW w:w="41" w:type="dxa"/>
            <w:tcBorders>
              <w:top w:val="nil"/>
              <w:left w:val="nil"/>
              <w:bottom w:val="nil"/>
              <w:right w:val="nil"/>
            </w:tcBorders>
            <w:shd w:val="clear" w:color="auto" w:fill="auto"/>
            <w:noWrap/>
            <w:vAlign w:val="bottom"/>
            <w:hideMark/>
          </w:tcPr>
          <w:p w:rsidR="00664CB5" w:rsidRPr="001E4571" w:rsidRDefault="00664CB5" w:rsidP="00664CB5">
            <w:pPr>
              <w:rPr>
                <w:color w:val="000000"/>
                <w:sz w:val="22"/>
                <w:szCs w:val="22"/>
              </w:rPr>
            </w:pPr>
          </w:p>
        </w:tc>
        <w:tc>
          <w:tcPr>
            <w:tcW w:w="2104" w:type="dxa"/>
            <w:tcBorders>
              <w:top w:val="nil"/>
              <w:left w:val="nil"/>
              <w:bottom w:val="single" w:sz="4" w:space="0" w:color="auto"/>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1,117 </w:t>
            </w:r>
          </w:p>
        </w:tc>
        <w:tc>
          <w:tcPr>
            <w:tcW w:w="96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p>
        </w:tc>
      </w:tr>
      <w:tr w:rsidR="00664CB5" w:rsidRPr="001E4571" w:rsidTr="00664CB5">
        <w:trPr>
          <w:trHeight w:val="300"/>
        </w:trPr>
        <w:tc>
          <w:tcPr>
            <w:tcW w:w="3835"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c>
          <w:tcPr>
            <w:tcW w:w="41"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c>
          <w:tcPr>
            <w:tcW w:w="2104"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c>
          <w:tcPr>
            <w:tcW w:w="960"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r>
      <w:tr w:rsidR="00664CB5" w:rsidRPr="001E4571" w:rsidTr="00664CB5">
        <w:trPr>
          <w:trHeight w:val="300"/>
        </w:trPr>
        <w:tc>
          <w:tcPr>
            <w:tcW w:w="3835" w:type="dxa"/>
            <w:tcBorders>
              <w:top w:val="nil"/>
              <w:left w:val="nil"/>
              <w:bottom w:val="nil"/>
              <w:right w:val="nil"/>
            </w:tcBorders>
            <w:shd w:val="clear" w:color="auto" w:fill="auto"/>
            <w:noWrap/>
            <w:vAlign w:val="bottom"/>
            <w:hideMark/>
          </w:tcPr>
          <w:p w:rsidR="00664CB5" w:rsidRPr="001E4571" w:rsidRDefault="00664CB5" w:rsidP="00664CB5">
            <w:pPr>
              <w:rPr>
                <w:b/>
                <w:bCs/>
                <w:color w:val="000000"/>
                <w:sz w:val="22"/>
                <w:szCs w:val="22"/>
              </w:rPr>
            </w:pPr>
            <w:r w:rsidRPr="001E4571">
              <w:rPr>
                <w:b/>
                <w:bCs/>
                <w:color w:val="000000"/>
                <w:sz w:val="22"/>
                <w:szCs w:val="22"/>
              </w:rPr>
              <w:t>TOTAL LIABILITIES</w:t>
            </w:r>
          </w:p>
        </w:tc>
        <w:tc>
          <w:tcPr>
            <w:tcW w:w="41" w:type="dxa"/>
            <w:tcBorders>
              <w:top w:val="nil"/>
              <w:left w:val="nil"/>
              <w:bottom w:val="nil"/>
              <w:right w:val="nil"/>
            </w:tcBorders>
            <w:shd w:val="clear" w:color="auto" w:fill="auto"/>
            <w:noWrap/>
            <w:vAlign w:val="bottom"/>
            <w:hideMark/>
          </w:tcPr>
          <w:p w:rsidR="00664CB5" w:rsidRPr="001E4571" w:rsidRDefault="00664CB5" w:rsidP="00664CB5">
            <w:pPr>
              <w:rPr>
                <w:b/>
                <w:bCs/>
                <w:color w:val="000000"/>
                <w:sz w:val="22"/>
                <w:szCs w:val="22"/>
              </w:rPr>
            </w:pPr>
          </w:p>
        </w:tc>
        <w:tc>
          <w:tcPr>
            <w:tcW w:w="2104" w:type="dxa"/>
            <w:tcBorders>
              <w:top w:val="nil"/>
              <w:left w:val="nil"/>
              <w:bottom w:val="single" w:sz="4" w:space="0" w:color="auto"/>
              <w:right w:val="nil"/>
            </w:tcBorders>
            <w:shd w:val="clear" w:color="auto" w:fill="auto"/>
            <w:noWrap/>
            <w:vAlign w:val="bottom"/>
            <w:hideMark/>
          </w:tcPr>
          <w:p w:rsidR="00664CB5" w:rsidRPr="001E4571" w:rsidRDefault="00664CB5" w:rsidP="00664CB5">
            <w:pPr>
              <w:rPr>
                <w:color w:val="000000"/>
                <w:sz w:val="22"/>
                <w:szCs w:val="22"/>
              </w:rPr>
            </w:pPr>
            <w:r w:rsidRPr="001E4571">
              <w:rPr>
                <w:color w:val="000000"/>
                <w:sz w:val="22"/>
                <w:szCs w:val="22"/>
              </w:rPr>
              <w:t xml:space="preserve"> $               6,275,403 </w:t>
            </w:r>
          </w:p>
        </w:tc>
        <w:tc>
          <w:tcPr>
            <w:tcW w:w="960" w:type="dxa"/>
            <w:tcBorders>
              <w:top w:val="nil"/>
              <w:left w:val="nil"/>
              <w:bottom w:val="nil"/>
              <w:right w:val="nil"/>
            </w:tcBorders>
            <w:shd w:val="clear" w:color="auto" w:fill="auto"/>
            <w:noWrap/>
            <w:vAlign w:val="bottom"/>
            <w:hideMark/>
          </w:tcPr>
          <w:p w:rsidR="00664CB5" w:rsidRPr="001E4571" w:rsidRDefault="00664CB5" w:rsidP="00664CB5">
            <w:pPr>
              <w:rPr>
                <w:color w:val="000000"/>
                <w:sz w:val="22"/>
                <w:szCs w:val="22"/>
              </w:rPr>
            </w:pPr>
          </w:p>
        </w:tc>
      </w:tr>
      <w:tr w:rsidR="00664CB5" w:rsidRPr="001E4571" w:rsidTr="00664CB5">
        <w:trPr>
          <w:trHeight w:val="300"/>
        </w:trPr>
        <w:tc>
          <w:tcPr>
            <w:tcW w:w="3835"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c>
          <w:tcPr>
            <w:tcW w:w="41"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c>
          <w:tcPr>
            <w:tcW w:w="2104"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c>
          <w:tcPr>
            <w:tcW w:w="960"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r>
      <w:tr w:rsidR="00664CB5" w:rsidRPr="001E4571" w:rsidTr="00664CB5">
        <w:trPr>
          <w:trHeight w:val="300"/>
        </w:trPr>
        <w:tc>
          <w:tcPr>
            <w:tcW w:w="3835"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r w:rsidRPr="001E4571">
              <w:rPr>
                <w:sz w:val="22"/>
                <w:szCs w:val="22"/>
              </w:rPr>
              <w:t>Net Assets at 6/30/2021</w:t>
            </w:r>
          </w:p>
        </w:tc>
        <w:tc>
          <w:tcPr>
            <w:tcW w:w="41"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c>
          <w:tcPr>
            <w:tcW w:w="2104"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(182,964)</w:t>
            </w:r>
          </w:p>
        </w:tc>
        <w:tc>
          <w:tcPr>
            <w:tcW w:w="96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p>
        </w:tc>
      </w:tr>
      <w:tr w:rsidR="00664CB5" w:rsidRPr="001E4571" w:rsidTr="00664CB5">
        <w:trPr>
          <w:trHeight w:val="300"/>
        </w:trPr>
        <w:tc>
          <w:tcPr>
            <w:tcW w:w="3835"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r w:rsidRPr="001E4571">
              <w:rPr>
                <w:sz w:val="22"/>
                <w:szCs w:val="22"/>
              </w:rPr>
              <w:t>Net change at 03/31/2022</w:t>
            </w:r>
          </w:p>
        </w:tc>
        <w:tc>
          <w:tcPr>
            <w:tcW w:w="41"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c>
          <w:tcPr>
            <w:tcW w:w="2104" w:type="dxa"/>
            <w:tcBorders>
              <w:top w:val="nil"/>
              <w:left w:val="nil"/>
              <w:bottom w:val="single" w:sz="4" w:space="0" w:color="auto"/>
              <w:right w:val="nil"/>
            </w:tcBorders>
            <w:shd w:val="clear" w:color="auto" w:fill="auto"/>
            <w:noWrap/>
            <w:vAlign w:val="bottom"/>
            <w:hideMark/>
          </w:tcPr>
          <w:p w:rsidR="00664CB5" w:rsidRPr="001E4571" w:rsidRDefault="00664CB5" w:rsidP="00664CB5">
            <w:pPr>
              <w:jc w:val="right"/>
              <w:rPr>
                <w:sz w:val="22"/>
                <w:szCs w:val="22"/>
              </w:rPr>
            </w:pPr>
            <w:r w:rsidRPr="001E4571">
              <w:rPr>
                <w:sz w:val="22"/>
                <w:szCs w:val="22"/>
              </w:rPr>
              <w:t xml:space="preserve">8,780 </w:t>
            </w:r>
          </w:p>
        </w:tc>
        <w:tc>
          <w:tcPr>
            <w:tcW w:w="960" w:type="dxa"/>
            <w:tcBorders>
              <w:top w:val="nil"/>
              <w:left w:val="nil"/>
              <w:bottom w:val="nil"/>
              <w:right w:val="nil"/>
            </w:tcBorders>
            <w:shd w:val="clear" w:color="auto" w:fill="auto"/>
            <w:noWrap/>
            <w:vAlign w:val="bottom"/>
            <w:hideMark/>
          </w:tcPr>
          <w:p w:rsidR="00664CB5" w:rsidRPr="001E4571" w:rsidRDefault="00664CB5" w:rsidP="00664CB5">
            <w:pPr>
              <w:jc w:val="right"/>
              <w:rPr>
                <w:sz w:val="22"/>
                <w:szCs w:val="22"/>
              </w:rPr>
            </w:pPr>
          </w:p>
        </w:tc>
      </w:tr>
      <w:tr w:rsidR="00664CB5" w:rsidRPr="001E4571" w:rsidTr="00664CB5">
        <w:trPr>
          <w:trHeight w:val="300"/>
        </w:trPr>
        <w:tc>
          <w:tcPr>
            <w:tcW w:w="3835"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c>
          <w:tcPr>
            <w:tcW w:w="41"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c>
          <w:tcPr>
            <w:tcW w:w="2104"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c>
          <w:tcPr>
            <w:tcW w:w="960"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r>
      <w:tr w:rsidR="00664CB5" w:rsidRPr="001E4571" w:rsidTr="00664CB5">
        <w:trPr>
          <w:trHeight w:val="315"/>
        </w:trPr>
        <w:tc>
          <w:tcPr>
            <w:tcW w:w="3835" w:type="dxa"/>
            <w:tcBorders>
              <w:top w:val="nil"/>
              <w:left w:val="nil"/>
              <w:bottom w:val="nil"/>
              <w:right w:val="nil"/>
            </w:tcBorders>
            <w:shd w:val="clear" w:color="auto" w:fill="auto"/>
            <w:noWrap/>
            <w:vAlign w:val="bottom"/>
            <w:hideMark/>
          </w:tcPr>
          <w:p w:rsidR="00664CB5" w:rsidRPr="001E4571" w:rsidRDefault="00664CB5" w:rsidP="00664CB5">
            <w:pPr>
              <w:rPr>
                <w:b/>
                <w:bCs/>
                <w:color w:val="000000"/>
                <w:sz w:val="22"/>
                <w:szCs w:val="22"/>
              </w:rPr>
            </w:pPr>
            <w:r w:rsidRPr="001E4571">
              <w:rPr>
                <w:b/>
                <w:bCs/>
                <w:color w:val="000000"/>
                <w:sz w:val="22"/>
                <w:szCs w:val="22"/>
              </w:rPr>
              <w:t>Total Liabilities and Net Assets</w:t>
            </w:r>
          </w:p>
        </w:tc>
        <w:tc>
          <w:tcPr>
            <w:tcW w:w="41" w:type="dxa"/>
            <w:tcBorders>
              <w:top w:val="nil"/>
              <w:left w:val="nil"/>
              <w:bottom w:val="nil"/>
              <w:right w:val="nil"/>
            </w:tcBorders>
            <w:shd w:val="clear" w:color="auto" w:fill="auto"/>
            <w:noWrap/>
            <w:vAlign w:val="bottom"/>
            <w:hideMark/>
          </w:tcPr>
          <w:p w:rsidR="00664CB5" w:rsidRPr="001E4571" w:rsidRDefault="00664CB5" w:rsidP="00664CB5">
            <w:pPr>
              <w:rPr>
                <w:b/>
                <w:bCs/>
                <w:color w:val="000000"/>
                <w:sz w:val="22"/>
                <w:szCs w:val="22"/>
              </w:rPr>
            </w:pPr>
          </w:p>
        </w:tc>
        <w:tc>
          <w:tcPr>
            <w:tcW w:w="2104" w:type="dxa"/>
            <w:tcBorders>
              <w:top w:val="nil"/>
              <w:left w:val="nil"/>
              <w:bottom w:val="double" w:sz="6" w:space="0" w:color="auto"/>
              <w:right w:val="nil"/>
            </w:tcBorders>
            <w:shd w:val="clear" w:color="auto" w:fill="auto"/>
            <w:noWrap/>
            <w:vAlign w:val="bottom"/>
            <w:hideMark/>
          </w:tcPr>
          <w:p w:rsidR="00664CB5" w:rsidRPr="001E4571" w:rsidRDefault="00664CB5" w:rsidP="00664CB5">
            <w:pPr>
              <w:rPr>
                <w:color w:val="000000"/>
                <w:sz w:val="22"/>
                <w:szCs w:val="22"/>
              </w:rPr>
            </w:pPr>
            <w:r w:rsidRPr="001E4571">
              <w:rPr>
                <w:color w:val="000000"/>
                <w:sz w:val="22"/>
                <w:szCs w:val="22"/>
              </w:rPr>
              <w:t xml:space="preserve"> $               6,101,219 </w:t>
            </w:r>
          </w:p>
        </w:tc>
        <w:tc>
          <w:tcPr>
            <w:tcW w:w="960" w:type="dxa"/>
            <w:tcBorders>
              <w:top w:val="nil"/>
              <w:left w:val="nil"/>
              <w:bottom w:val="nil"/>
              <w:right w:val="nil"/>
            </w:tcBorders>
            <w:shd w:val="clear" w:color="auto" w:fill="auto"/>
            <w:noWrap/>
            <w:vAlign w:val="bottom"/>
            <w:hideMark/>
          </w:tcPr>
          <w:p w:rsidR="00664CB5" w:rsidRPr="001E4571" w:rsidRDefault="00664CB5" w:rsidP="00664CB5">
            <w:pPr>
              <w:rPr>
                <w:color w:val="000000"/>
                <w:sz w:val="22"/>
                <w:szCs w:val="22"/>
              </w:rPr>
            </w:pPr>
          </w:p>
        </w:tc>
      </w:tr>
      <w:tr w:rsidR="00664CB5" w:rsidRPr="001E4571" w:rsidTr="00664CB5">
        <w:trPr>
          <w:trHeight w:val="315"/>
        </w:trPr>
        <w:tc>
          <w:tcPr>
            <w:tcW w:w="3835"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c>
          <w:tcPr>
            <w:tcW w:w="41"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c>
          <w:tcPr>
            <w:tcW w:w="2104"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c>
          <w:tcPr>
            <w:tcW w:w="960"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r>
    </w:tbl>
    <w:p w:rsidR="00EE0624" w:rsidRPr="001E4571" w:rsidRDefault="00EE0624">
      <w:pPr>
        <w:rPr>
          <w:sz w:val="22"/>
          <w:szCs w:val="22"/>
        </w:rPr>
      </w:pPr>
    </w:p>
    <w:tbl>
      <w:tblPr>
        <w:tblW w:w="8760" w:type="dxa"/>
        <w:tblLook w:val="04A0" w:firstRow="1" w:lastRow="0" w:firstColumn="1" w:lastColumn="0" w:noHBand="0" w:noVBand="1"/>
      </w:tblPr>
      <w:tblGrid>
        <w:gridCol w:w="222"/>
        <w:gridCol w:w="3301"/>
        <w:gridCol w:w="1360"/>
        <w:gridCol w:w="1481"/>
        <w:gridCol w:w="1206"/>
        <w:gridCol w:w="1536"/>
      </w:tblGrid>
      <w:tr w:rsidR="00664CB5" w:rsidRPr="001E4571" w:rsidTr="00664CB5">
        <w:trPr>
          <w:trHeight w:val="240"/>
        </w:trPr>
        <w:tc>
          <w:tcPr>
            <w:tcW w:w="3340" w:type="dxa"/>
            <w:gridSpan w:val="2"/>
            <w:tcBorders>
              <w:top w:val="nil"/>
              <w:left w:val="nil"/>
              <w:bottom w:val="nil"/>
              <w:right w:val="nil"/>
            </w:tcBorders>
            <w:shd w:val="clear" w:color="auto" w:fill="auto"/>
            <w:noWrap/>
            <w:vAlign w:val="bottom"/>
            <w:hideMark/>
          </w:tcPr>
          <w:p w:rsidR="00664CB5" w:rsidRPr="001E4571" w:rsidRDefault="00664CB5" w:rsidP="00664CB5">
            <w:pPr>
              <w:rPr>
                <w:b/>
                <w:bCs/>
                <w:color w:val="000000"/>
                <w:sz w:val="22"/>
                <w:szCs w:val="22"/>
              </w:rPr>
            </w:pPr>
            <w:r w:rsidRPr="001E4571">
              <w:rPr>
                <w:b/>
                <w:bCs/>
                <w:color w:val="000000"/>
                <w:sz w:val="22"/>
                <w:szCs w:val="22"/>
              </w:rPr>
              <w:t>Early Learning Coalition of North Florida</w:t>
            </w:r>
          </w:p>
        </w:tc>
        <w:tc>
          <w:tcPr>
            <w:tcW w:w="1360" w:type="dxa"/>
            <w:tcBorders>
              <w:top w:val="nil"/>
              <w:left w:val="nil"/>
              <w:bottom w:val="nil"/>
              <w:right w:val="nil"/>
            </w:tcBorders>
            <w:shd w:val="clear" w:color="auto" w:fill="auto"/>
            <w:noWrap/>
            <w:vAlign w:val="bottom"/>
            <w:hideMark/>
          </w:tcPr>
          <w:p w:rsidR="00664CB5" w:rsidRPr="001E4571" w:rsidRDefault="00664CB5" w:rsidP="00664CB5">
            <w:pPr>
              <w:rPr>
                <w:b/>
                <w:bCs/>
                <w:color w:val="000000"/>
                <w:sz w:val="22"/>
                <w:szCs w:val="22"/>
              </w:rPr>
            </w:pPr>
          </w:p>
        </w:tc>
        <w:tc>
          <w:tcPr>
            <w:tcW w:w="1440"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c>
          <w:tcPr>
            <w:tcW w:w="1200"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c>
          <w:tcPr>
            <w:tcW w:w="1420"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r>
      <w:tr w:rsidR="00664CB5" w:rsidRPr="001E4571" w:rsidTr="00664CB5">
        <w:trPr>
          <w:trHeight w:val="240"/>
        </w:trPr>
        <w:tc>
          <w:tcPr>
            <w:tcW w:w="3340" w:type="dxa"/>
            <w:gridSpan w:val="2"/>
            <w:tcBorders>
              <w:top w:val="nil"/>
              <w:left w:val="nil"/>
              <w:bottom w:val="nil"/>
              <w:right w:val="nil"/>
            </w:tcBorders>
            <w:shd w:val="clear" w:color="auto" w:fill="auto"/>
            <w:noWrap/>
            <w:vAlign w:val="bottom"/>
            <w:hideMark/>
          </w:tcPr>
          <w:p w:rsidR="00664CB5" w:rsidRPr="001E4571" w:rsidRDefault="00664CB5" w:rsidP="00664CB5">
            <w:pPr>
              <w:rPr>
                <w:b/>
                <w:bCs/>
                <w:color w:val="000000"/>
                <w:sz w:val="22"/>
                <w:szCs w:val="22"/>
              </w:rPr>
            </w:pPr>
            <w:r w:rsidRPr="001E4571">
              <w:rPr>
                <w:b/>
                <w:bCs/>
                <w:color w:val="000000"/>
                <w:sz w:val="22"/>
                <w:szCs w:val="22"/>
              </w:rPr>
              <w:t>FY 2021-2022</w:t>
            </w:r>
          </w:p>
        </w:tc>
        <w:tc>
          <w:tcPr>
            <w:tcW w:w="1360" w:type="dxa"/>
            <w:tcBorders>
              <w:top w:val="nil"/>
              <w:left w:val="nil"/>
              <w:bottom w:val="nil"/>
              <w:right w:val="nil"/>
            </w:tcBorders>
            <w:shd w:val="clear" w:color="auto" w:fill="auto"/>
            <w:noWrap/>
            <w:vAlign w:val="bottom"/>
            <w:hideMark/>
          </w:tcPr>
          <w:p w:rsidR="00664CB5" w:rsidRPr="001E4571" w:rsidRDefault="00664CB5" w:rsidP="00664CB5">
            <w:pPr>
              <w:rPr>
                <w:b/>
                <w:bCs/>
                <w:color w:val="000000"/>
                <w:sz w:val="22"/>
                <w:szCs w:val="22"/>
              </w:rPr>
            </w:pPr>
          </w:p>
        </w:tc>
        <w:tc>
          <w:tcPr>
            <w:tcW w:w="1440"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c>
          <w:tcPr>
            <w:tcW w:w="1200"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c>
          <w:tcPr>
            <w:tcW w:w="1420"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r>
      <w:tr w:rsidR="00664CB5" w:rsidRPr="001E4571" w:rsidTr="00664CB5">
        <w:trPr>
          <w:trHeight w:val="240"/>
        </w:trPr>
        <w:tc>
          <w:tcPr>
            <w:tcW w:w="3340" w:type="dxa"/>
            <w:gridSpan w:val="2"/>
            <w:tcBorders>
              <w:top w:val="nil"/>
              <w:left w:val="nil"/>
              <w:bottom w:val="nil"/>
              <w:right w:val="nil"/>
            </w:tcBorders>
            <w:shd w:val="clear" w:color="auto" w:fill="auto"/>
            <w:noWrap/>
            <w:vAlign w:val="bottom"/>
            <w:hideMark/>
          </w:tcPr>
          <w:p w:rsidR="00664CB5" w:rsidRPr="001E4571" w:rsidRDefault="00664CB5" w:rsidP="00664CB5">
            <w:pPr>
              <w:rPr>
                <w:b/>
                <w:bCs/>
                <w:color w:val="000000"/>
                <w:sz w:val="22"/>
                <w:szCs w:val="22"/>
              </w:rPr>
            </w:pPr>
            <w:r w:rsidRPr="001E4571">
              <w:rPr>
                <w:b/>
                <w:bCs/>
                <w:color w:val="000000"/>
                <w:sz w:val="22"/>
                <w:szCs w:val="22"/>
              </w:rPr>
              <w:t>As of Mar 31, 2022</w:t>
            </w:r>
          </w:p>
        </w:tc>
        <w:tc>
          <w:tcPr>
            <w:tcW w:w="1360" w:type="dxa"/>
            <w:tcBorders>
              <w:top w:val="nil"/>
              <w:left w:val="nil"/>
              <w:bottom w:val="nil"/>
              <w:right w:val="nil"/>
            </w:tcBorders>
            <w:shd w:val="clear" w:color="auto" w:fill="auto"/>
            <w:noWrap/>
            <w:vAlign w:val="bottom"/>
            <w:hideMark/>
          </w:tcPr>
          <w:p w:rsidR="00664CB5" w:rsidRPr="001E4571" w:rsidRDefault="00664CB5" w:rsidP="00664CB5">
            <w:pPr>
              <w:rPr>
                <w:b/>
                <w:bCs/>
                <w:color w:val="000000"/>
                <w:sz w:val="22"/>
                <w:szCs w:val="22"/>
              </w:rPr>
            </w:pPr>
          </w:p>
        </w:tc>
        <w:tc>
          <w:tcPr>
            <w:tcW w:w="1440"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c>
          <w:tcPr>
            <w:tcW w:w="1200"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c>
          <w:tcPr>
            <w:tcW w:w="1420"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r>
      <w:tr w:rsidR="00664CB5" w:rsidRPr="001E4571" w:rsidTr="00664CB5">
        <w:trPr>
          <w:trHeight w:val="240"/>
        </w:trPr>
        <w:tc>
          <w:tcPr>
            <w:tcW w:w="39"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c>
          <w:tcPr>
            <w:tcW w:w="3301"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c>
          <w:tcPr>
            <w:tcW w:w="1360"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c>
          <w:tcPr>
            <w:tcW w:w="1440" w:type="dxa"/>
            <w:tcBorders>
              <w:top w:val="nil"/>
              <w:left w:val="nil"/>
              <w:bottom w:val="nil"/>
              <w:right w:val="nil"/>
            </w:tcBorders>
            <w:shd w:val="clear" w:color="auto" w:fill="auto"/>
            <w:noWrap/>
            <w:vAlign w:val="bottom"/>
            <w:hideMark/>
          </w:tcPr>
          <w:p w:rsidR="00664CB5" w:rsidRPr="001E4571" w:rsidRDefault="00664CB5" w:rsidP="00664CB5">
            <w:pPr>
              <w:jc w:val="center"/>
              <w:rPr>
                <w:sz w:val="22"/>
                <w:szCs w:val="22"/>
              </w:rPr>
            </w:pPr>
          </w:p>
        </w:tc>
        <w:tc>
          <w:tcPr>
            <w:tcW w:w="1200" w:type="dxa"/>
            <w:tcBorders>
              <w:top w:val="nil"/>
              <w:left w:val="nil"/>
              <w:bottom w:val="nil"/>
              <w:right w:val="nil"/>
            </w:tcBorders>
            <w:shd w:val="clear" w:color="auto" w:fill="auto"/>
            <w:noWrap/>
            <w:vAlign w:val="bottom"/>
            <w:hideMark/>
          </w:tcPr>
          <w:p w:rsidR="00664CB5" w:rsidRPr="001E4571" w:rsidRDefault="00664CB5" w:rsidP="00664CB5">
            <w:pPr>
              <w:jc w:val="center"/>
              <w:rPr>
                <w:sz w:val="22"/>
                <w:szCs w:val="22"/>
              </w:rPr>
            </w:pPr>
          </w:p>
        </w:tc>
        <w:tc>
          <w:tcPr>
            <w:tcW w:w="1420"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r>
      <w:tr w:rsidR="00664CB5" w:rsidRPr="001E4571" w:rsidTr="00664CB5">
        <w:trPr>
          <w:trHeight w:val="240"/>
        </w:trPr>
        <w:tc>
          <w:tcPr>
            <w:tcW w:w="39"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c>
          <w:tcPr>
            <w:tcW w:w="3301"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c>
          <w:tcPr>
            <w:tcW w:w="1360" w:type="dxa"/>
            <w:tcBorders>
              <w:top w:val="nil"/>
              <w:left w:val="nil"/>
              <w:bottom w:val="nil"/>
              <w:right w:val="nil"/>
            </w:tcBorders>
            <w:shd w:val="clear" w:color="auto" w:fill="auto"/>
            <w:noWrap/>
            <w:vAlign w:val="bottom"/>
            <w:hideMark/>
          </w:tcPr>
          <w:p w:rsidR="00664CB5" w:rsidRPr="001E4571" w:rsidRDefault="00664CB5" w:rsidP="00664CB5">
            <w:pPr>
              <w:jc w:val="center"/>
              <w:rPr>
                <w:b/>
                <w:bCs/>
                <w:color w:val="000000"/>
                <w:sz w:val="22"/>
                <w:szCs w:val="22"/>
              </w:rPr>
            </w:pPr>
            <w:r w:rsidRPr="001E4571">
              <w:rPr>
                <w:b/>
                <w:bCs/>
                <w:color w:val="000000"/>
                <w:sz w:val="22"/>
                <w:szCs w:val="22"/>
              </w:rPr>
              <w:t>2021-2022</w:t>
            </w:r>
          </w:p>
        </w:tc>
        <w:tc>
          <w:tcPr>
            <w:tcW w:w="1440" w:type="dxa"/>
            <w:tcBorders>
              <w:top w:val="nil"/>
              <w:left w:val="nil"/>
              <w:bottom w:val="nil"/>
              <w:right w:val="nil"/>
            </w:tcBorders>
            <w:shd w:val="clear" w:color="auto" w:fill="auto"/>
            <w:noWrap/>
            <w:vAlign w:val="bottom"/>
            <w:hideMark/>
          </w:tcPr>
          <w:p w:rsidR="00664CB5" w:rsidRPr="001E4571" w:rsidRDefault="00664CB5" w:rsidP="00664CB5">
            <w:pPr>
              <w:jc w:val="center"/>
              <w:rPr>
                <w:b/>
                <w:bCs/>
                <w:color w:val="000000"/>
                <w:sz w:val="22"/>
                <w:szCs w:val="22"/>
              </w:rPr>
            </w:pPr>
            <w:r w:rsidRPr="001E4571">
              <w:rPr>
                <w:b/>
                <w:bCs/>
                <w:color w:val="000000"/>
                <w:sz w:val="22"/>
                <w:szCs w:val="22"/>
              </w:rPr>
              <w:t>Jul21-Mar22</w:t>
            </w:r>
          </w:p>
        </w:tc>
        <w:tc>
          <w:tcPr>
            <w:tcW w:w="1200" w:type="dxa"/>
            <w:tcBorders>
              <w:top w:val="nil"/>
              <w:left w:val="nil"/>
              <w:bottom w:val="nil"/>
              <w:right w:val="nil"/>
            </w:tcBorders>
            <w:shd w:val="clear" w:color="auto" w:fill="auto"/>
            <w:noWrap/>
            <w:vAlign w:val="bottom"/>
            <w:hideMark/>
          </w:tcPr>
          <w:p w:rsidR="00664CB5" w:rsidRPr="001E4571" w:rsidRDefault="00664CB5" w:rsidP="00664CB5">
            <w:pPr>
              <w:jc w:val="center"/>
              <w:rPr>
                <w:b/>
                <w:bCs/>
                <w:color w:val="000000"/>
                <w:sz w:val="22"/>
                <w:szCs w:val="22"/>
              </w:rPr>
            </w:pPr>
            <w:r w:rsidRPr="001E4571">
              <w:rPr>
                <w:b/>
                <w:bCs/>
                <w:color w:val="000000"/>
                <w:sz w:val="22"/>
                <w:szCs w:val="22"/>
              </w:rPr>
              <w:t>Q3 2021-22</w:t>
            </w:r>
          </w:p>
        </w:tc>
        <w:tc>
          <w:tcPr>
            <w:tcW w:w="1420" w:type="dxa"/>
            <w:tcBorders>
              <w:top w:val="nil"/>
              <w:left w:val="nil"/>
              <w:bottom w:val="nil"/>
              <w:right w:val="nil"/>
            </w:tcBorders>
            <w:shd w:val="clear" w:color="auto" w:fill="auto"/>
            <w:noWrap/>
            <w:vAlign w:val="bottom"/>
            <w:hideMark/>
          </w:tcPr>
          <w:p w:rsidR="00664CB5" w:rsidRPr="001E4571" w:rsidRDefault="00664CB5" w:rsidP="00664CB5">
            <w:pPr>
              <w:jc w:val="center"/>
              <w:rPr>
                <w:b/>
                <w:bCs/>
                <w:color w:val="000000"/>
                <w:sz w:val="22"/>
                <w:szCs w:val="22"/>
              </w:rPr>
            </w:pPr>
            <w:r w:rsidRPr="001E4571">
              <w:rPr>
                <w:b/>
                <w:bCs/>
                <w:color w:val="000000"/>
                <w:sz w:val="22"/>
                <w:szCs w:val="22"/>
              </w:rPr>
              <w:t>Favorable</w:t>
            </w:r>
          </w:p>
        </w:tc>
      </w:tr>
      <w:tr w:rsidR="00664CB5" w:rsidRPr="001E4571" w:rsidTr="00664CB5">
        <w:trPr>
          <w:trHeight w:val="240"/>
        </w:trPr>
        <w:tc>
          <w:tcPr>
            <w:tcW w:w="3340" w:type="dxa"/>
            <w:gridSpan w:val="2"/>
            <w:tcBorders>
              <w:top w:val="nil"/>
              <w:left w:val="nil"/>
              <w:bottom w:val="nil"/>
              <w:right w:val="nil"/>
            </w:tcBorders>
            <w:shd w:val="clear" w:color="auto" w:fill="auto"/>
            <w:noWrap/>
            <w:vAlign w:val="bottom"/>
            <w:hideMark/>
          </w:tcPr>
          <w:p w:rsidR="00664CB5" w:rsidRPr="001E4571" w:rsidRDefault="00664CB5" w:rsidP="00664CB5">
            <w:pPr>
              <w:rPr>
                <w:b/>
                <w:bCs/>
                <w:color w:val="000000"/>
                <w:sz w:val="22"/>
                <w:szCs w:val="22"/>
              </w:rPr>
            </w:pPr>
            <w:r w:rsidRPr="001E4571">
              <w:rPr>
                <w:b/>
                <w:bCs/>
                <w:color w:val="000000"/>
                <w:sz w:val="22"/>
                <w:szCs w:val="22"/>
              </w:rPr>
              <w:t xml:space="preserve"> Notice of Awards</w:t>
            </w:r>
          </w:p>
        </w:tc>
        <w:tc>
          <w:tcPr>
            <w:tcW w:w="1360" w:type="dxa"/>
            <w:tcBorders>
              <w:top w:val="nil"/>
              <w:left w:val="nil"/>
              <w:bottom w:val="nil"/>
              <w:right w:val="nil"/>
            </w:tcBorders>
            <w:shd w:val="clear" w:color="auto" w:fill="auto"/>
            <w:vAlign w:val="bottom"/>
            <w:hideMark/>
          </w:tcPr>
          <w:p w:rsidR="00664CB5" w:rsidRPr="001E4571" w:rsidRDefault="00664CB5" w:rsidP="00664CB5">
            <w:pPr>
              <w:jc w:val="center"/>
              <w:rPr>
                <w:b/>
                <w:bCs/>
                <w:color w:val="000000"/>
                <w:sz w:val="22"/>
                <w:szCs w:val="22"/>
              </w:rPr>
            </w:pPr>
            <w:r w:rsidRPr="001E4571">
              <w:rPr>
                <w:b/>
                <w:bCs/>
                <w:color w:val="000000"/>
                <w:sz w:val="22"/>
                <w:szCs w:val="22"/>
              </w:rPr>
              <w:t>Annual Budget</w:t>
            </w:r>
          </w:p>
        </w:tc>
        <w:tc>
          <w:tcPr>
            <w:tcW w:w="1440" w:type="dxa"/>
            <w:tcBorders>
              <w:top w:val="nil"/>
              <w:left w:val="nil"/>
              <w:bottom w:val="nil"/>
              <w:right w:val="nil"/>
            </w:tcBorders>
            <w:shd w:val="clear" w:color="auto" w:fill="auto"/>
            <w:vAlign w:val="bottom"/>
            <w:hideMark/>
          </w:tcPr>
          <w:p w:rsidR="00664CB5" w:rsidRPr="001E4571" w:rsidRDefault="00664CB5" w:rsidP="00664CB5">
            <w:pPr>
              <w:jc w:val="center"/>
              <w:rPr>
                <w:b/>
                <w:bCs/>
                <w:color w:val="000000"/>
                <w:sz w:val="22"/>
                <w:szCs w:val="22"/>
              </w:rPr>
            </w:pPr>
            <w:r w:rsidRPr="001E4571">
              <w:rPr>
                <w:b/>
                <w:bCs/>
                <w:color w:val="000000"/>
                <w:sz w:val="22"/>
                <w:szCs w:val="22"/>
              </w:rPr>
              <w:t>Estimated Budget</w:t>
            </w:r>
          </w:p>
        </w:tc>
        <w:tc>
          <w:tcPr>
            <w:tcW w:w="1200" w:type="dxa"/>
            <w:tcBorders>
              <w:top w:val="nil"/>
              <w:left w:val="nil"/>
              <w:bottom w:val="nil"/>
              <w:right w:val="nil"/>
            </w:tcBorders>
            <w:shd w:val="clear" w:color="auto" w:fill="auto"/>
            <w:vAlign w:val="bottom"/>
            <w:hideMark/>
          </w:tcPr>
          <w:p w:rsidR="00664CB5" w:rsidRPr="001E4571" w:rsidRDefault="00664CB5" w:rsidP="00664CB5">
            <w:pPr>
              <w:jc w:val="center"/>
              <w:rPr>
                <w:b/>
                <w:bCs/>
                <w:color w:val="000000"/>
                <w:sz w:val="22"/>
                <w:szCs w:val="22"/>
              </w:rPr>
            </w:pPr>
            <w:r w:rsidRPr="001E4571">
              <w:rPr>
                <w:b/>
                <w:bCs/>
                <w:color w:val="000000"/>
                <w:sz w:val="22"/>
                <w:szCs w:val="22"/>
              </w:rPr>
              <w:t xml:space="preserve">YTD Actual </w:t>
            </w:r>
          </w:p>
        </w:tc>
        <w:tc>
          <w:tcPr>
            <w:tcW w:w="1420" w:type="dxa"/>
            <w:tcBorders>
              <w:top w:val="nil"/>
              <w:left w:val="nil"/>
              <w:bottom w:val="nil"/>
              <w:right w:val="nil"/>
            </w:tcBorders>
            <w:shd w:val="clear" w:color="auto" w:fill="auto"/>
            <w:vAlign w:val="bottom"/>
            <w:hideMark/>
          </w:tcPr>
          <w:p w:rsidR="00664CB5" w:rsidRPr="001E4571" w:rsidRDefault="00664CB5" w:rsidP="00664CB5">
            <w:pPr>
              <w:jc w:val="center"/>
              <w:rPr>
                <w:b/>
                <w:bCs/>
                <w:color w:val="FF0000"/>
                <w:sz w:val="22"/>
                <w:szCs w:val="22"/>
              </w:rPr>
            </w:pPr>
            <w:r w:rsidRPr="001E4571">
              <w:rPr>
                <w:b/>
                <w:bCs/>
                <w:color w:val="FF0000"/>
                <w:sz w:val="22"/>
                <w:szCs w:val="22"/>
              </w:rPr>
              <w:t>(Unfavorable)</w:t>
            </w:r>
          </w:p>
        </w:tc>
      </w:tr>
      <w:tr w:rsidR="00664CB5" w:rsidRPr="001E4571" w:rsidTr="00664CB5">
        <w:trPr>
          <w:trHeight w:val="240"/>
        </w:trPr>
        <w:tc>
          <w:tcPr>
            <w:tcW w:w="39" w:type="dxa"/>
            <w:tcBorders>
              <w:top w:val="nil"/>
              <w:left w:val="nil"/>
              <w:bottom w:val="nil"/>
              <w:right w:val="nil"/>
            </w:tcBorders>
            <w:shd w:val="clear" w:color="auto" w:fill="auto"/>
            <w:noWrap/>
            <w:vAlign w:val="bottom"/>
            <w:hideMark/>
          </w:tcPr>
          <w:p w:rsidR="00664CB5" w:rsidRPr="001E4571" w:rsidRDefault="00664CB5" w:rsidP="00664CB5">
            <w:pPr>
              <w:jc w:val="center"/>
              <w:rPr>
                <w:b/>
                <w:bCs/>
                <w:color w:val="FF0000"/>
                <w:sz w:val="22"/>
                <w:szCs w:val="22"/>
              </w:rPr>
            </w:pPr>
          </w:p>
        </w:tc>
        <w:tc>
          <w:tcPr>
            <w:tcW w:w="3301" w:type="dxa"/>
            <w:tcBorders>
              <w:top w:val="nil"/>
              <w:left w:val="nil"/>
              <w:bottom w:val="nil"/>
              <w:right w:val="nil"/>
            </w:tcBorders>
            <w:shd w:val="clear" w:color="auto" w:fill="auto"/>
            <w:noWrap/>
            <w:vAlign w:val="bottom"/>
            <w:hideMark/>
          </w:tcPr>
          <w:p w:rsidR="00664CB5" w:rsidRPr="001E4571" w:rsidRDefault="00664CB5" w:rsidP="00664CB5">
            <w:pPr>
              <w:rPr>
                <w:color w:val="000000"/>
                <w:sz w:val="22"/>
                <w:szCs w:val="22"/>
              </w:rPr>
            </w:pPr>
            <w:r w:rsidRPr="001E4571">
              <w:rPr>
                <w:color w:val="000000"/>
                <w:sz w:val="22"/>
                <w:szCs w:val="22"/>
              </w:rPr>
              <w:t>School Readiness (SR)</w:t>
            </w:r>
          </w:p>
        </w:tc>
        <w:tc>
          <w:tcPr>
            <w:tcW w:w="1360" w:type="dxa"/>
            <w:tcBorders>
              <w:top w:val="nil"/>
              <w:left w:val="nil"/>
              <w:bottom w:val="nil"/>
              <w:right w:val="nil"/>
            </w:tcBorders>
            <w:shd w:val="clear" w:color="auto" w:fill="auto"/>
            <w:noWrap/>
            <w:vAlign w:val="bottom"/>
            <w:hideMark/>
          </w:tcPr>
          <w:p w:rsidR="00664CB5" w:rsidRPr="001E4571" w:rsidRDefault="00664CB5" w:rsidP="00664CB5">
            <w:pPr>
              <w:rPr>
                <w:color w:val="000000"/>
                <w:sz w:val="22"/>
                <w:szCs w:val="22"/>
              </w:rPr>
            </w:pPr>
            <w:r w:rsidRPr="001E4571">
              <w:rPr>
                <w:color w:val="000000"/>
                <w:sz w:val="22"/>
                <w:szCs w:val="22"/>
              </w:rPr>
              <w:t xml:space="preserve"> $      22,031,549 </w:t>
            </w:r>
          </w:p>
        </w:tc>
        <w:tc>
          <w:tcPr>
            <w:tcW w:w="1440" w:type="dxa"/>
            <w:tcBorders>
              <w:top w:val="nil"/>
              <w:left w:val="nil"/>
              <w:bottom w:val="nil"/>
              <w:right w:val="nil"/>
            </w:tcBorders>
            <w:shd w:val="clear" w:color="auto" w:fill="auto"/>
            <w:noWrap/>
            <w:vAlign w:val="bottom"/>
            <w:hideMark/>
          </w:tcPr>
          <w:p w:rsidR="00664CB5" w:rsidRPr="001E4571" w:rsidRDefault="00664CB5" w:rsidP="00664CB5">
            <w:pPr>
              <w:rPr>
                <w:color w:val="000000"/>
                <w:sz w:val="22"/>
                <w:szCs w:val="22"/>
              </w:rPr>
            </w:pPr>
            <w:r w:rsidRPr="001E4571">
              <w:rPr>
                <w:color w:val="000000"/>
                <w:sz w:val="22"/>
                <w:szCs w:val="22"/>
              </w:rPr>
              <w:t xml:space="preserve"> $   16,523,661.75 </w:t>
            </w:r>
          </w:p>
        </w:tc>
        <w:tc>
          <w:tcPr>
            <w:tcW w:w="120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14,155,942 </w:t>
            </w:r>
          </w:p>
        </w:tc>
        <w:tc>
          <w:tcPr>
            <w:tcW w:w="1420" w:type="dxa"/>
            <w:tcBorders>
              <w:top w:val="nil"/>
              <w:left w:val="nil"/>
              <w:bottom w:val="nil"/>
              <w:right w:val="nil"/>
            </w:tcBorders>
            <w:shd w:val="clear" w:color="auto" w:fill="auto"/>
            <w:noWrap/>
            <w:vAlign w:val="bottom"/>
            <w:hideMark/>
          </w:tcPr>
          <w:p w:rsidR="00664CB5" w:rsidRPr="001E4571" w:rsidRDefault="00664CB5" w:rsidP="00664CB5">
            <w:pPr>
              <w:rPr>
                <w:color w:val="FF0000"/>
                <w:sz w:val="22"/>
                <w:szCs w:val="22"/>
              </w:rPr>
            </w:pPr>
            <w:r w:rsidRPr="001E4571">
              <w:rPr>
                <w:color w:val="FF0000"/>
                <w:sz w:val="22"/>
                <w:szCs w:val="22"/>
              </w:rPr>
              <w:t xml:space="preserve"> $        (2,367,720)</w:t>
            </w:r>
          </w:p>
        </w:tc>
      </w:tr>
      <w:tr w:rsidR="00664CB5" w:rsidRPr="001E4571" w:rsidTr="00664CB5">
        <w:trPr>
          <w:trHeight w:val="240"/>
        </w:trPr>
        <w:tc>
          <w:tcPr>
            <w:tcW w:w="39" w:type="dxa"/>
            <w:tcBorders>
              <w:top w:val="nil"/>
              <w:left w:val="nil"/>
              <w:bottom w:val="nil"/>
              <w:right w:val="nil"/>
            </w:tcBorders>
            <w:shd w:val="clear" w:color="auto" w:fill="auto"/>
            <w:noWrap/>
            <w:vAlign w:val="bottom"/>
            <w:hideMark/>
          </w:tcPr>
          <w:p w:rsidR="00664CB5" w:rsidRPr="001E4571" w:rsidRDefault="00664CB5" w:rsidP="00664CB5">
            <w:pPr>
              <w:rPr>
                <w:color w:val="FF0000"/>
                <w:sz w:val="22"/>
                <w:szCs w:val="22"/>
              </w:rPr>
            </w:pPr>
          </w:p>
        </w:tc>
        <w:tc>
          <w:tcPr>
            <w:tcW w:w="3301" w:type="dxa"/>
            <w:tcBorders>
              <w:top w:val="nil"/>
              <w:left w:val="nil"/>
              <w:bottom w:val="nil"/>
              <w:right w:val="nil"/>
            </w:tcBorders>
            <w:shd w:val="clear" w:color="auto" w:fill="auto"/>
            <w:noWrap/>
            <w:vAlign w:val="bottom"/>
            <w:hideMark/>
          </w:tcPr>
          <w:p w:rsidR="00664CB5" w:rsidRPr="001E4571" w:rsidRDefault="00664CB5" w:rsidP="00664CB5">
            <w:pPr>
              <w:rPr>
                <w:color w:val="000000"/>
                <w:sz w:val="22"/>
                <w:szCs w:val="22"/>
              </w:rPr>
            </w:pPr>
            <w:r w:rsidRPr="001E4571">
              <w:rPr>
                <w:color w:val="000000"/>
                <w:sz w:val="22"/>
                <w:szCs w:val="22"/>
              </w:rPr>
              <w:t>PDG Services</w:t>
            </w:r>
          </w:p>
        </w:tc>
        <w:tc>
          <w:tcPr>
            <w:tcW w:w="136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179,161 </w:t>
            </w:r>
          </w:p>
        </w:tc>
        <w:tc>
          <w:tcPr>
            <w:tcW w:w="144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134,371 </w:t>
            </w:r>
          </w:p>
        </w:tc>
        <w:tc>
          <w:tcPr>
            <w:tcW w:w="120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102,775 </w:t>
            </w:r>
          </w:p>
        </w:tc>
        <w:tc>
          <w:tcPr>
            <w:tcW w:w="142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FF0000"/>
                <w:sz w:val="22"/>
                <w:szCs w:val="22"/>
              </w:rPr>
              <w:t>(31,596)</w:t>
            </w:r>
          </w:p>
        </w:tc>
      </w:tr>
      <w:tr w:rsidR="00664CB5" w:rsidRPr="001E4571" w:rsidTr="00664CB5">
        <w:trPr>
          <w:trHeight w:val="240"/>
        </w:trPr>
        <w:tc>
          <w:tcPr>
            <w:tcW w:w="39"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p>
        </w:tc>
        <w:tc>
          <w:tcPr>
            <w:tcW w:w="3301" w:type="dxa"/>
            <w:tcBorders>
              <w:top w:val="nil"/>
              <w:left w:val="nil"/>
              <w:bottom w:val="nil"/>
              <w:right w:val="nil"/>
            </w:tcBorders>
            <w:shd w:val="clear" w:color="auto" w:fill="auto"/>
            <w:noWrap/>
            <w:vAlign w:val="bottom"/>
            <w:hideMark/>
          </w:tcPr>
          <w:p w:rsidR="00664CB5" w:rsidRPr="001E4571" w:rsidRDefault="00664CB5" w:rsidP="00664CB5">
            <w:pPr>
              <w:rPr>
                <w:color w:val="000000"/>
                <w:sz w:val="22"/>
                <w:szCs w:val="22"/>
              </w:rPr>
            </w:pPr>
            <w:r w:rsidRPr="001E4571">
              <w:rPr>
                <w:color w:val="000000"/>
                <w:sz w:val="22"/>
                <w:szCs w:val="22"/>
              </w:rPr>
              <w:t>CRRSA</w:t>
            </w:r>
          </w:p>
        </w:tc>
        <w:tc>
          <w:tcPr>
            <w:tcW w:w="136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10,825,067 </w:t>
            </w:r>
          </w:p>
        </w:tc>
        <w:tc>
          <w:tcPr>
            <w:tcW w:w="144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9,215,968 </w:t>
            </w:r>
          </w:p>
        </w:tc>
        <w:tc>
          <w:tcPr>
            <w:tcW w:w="120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9,215,968 </w:t>
            </w:r>
          </w:p>
        </w:tc>
        <w:tc>
          <w:tcPr>
            <w:tcW w:w="142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0 </w:t>
            </w:r>
          </w:p>
        </w:tc>
      </w:tr>
      <w:tr w:rsidR="00664CB5" w:rsidRPr="001E4571" w:rsidTr="00664CB5">
        <w:trPr>
          <w:trHeight w:val="240"/>
        </w:trPr>
        <w:tc>
          <w:tcPr>
            <w:tcW w:w="39"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p>
        </w:tc>
        <w:tc>
          <w:tcPr>
            <w:tcW w:w="3301" w:type="dxa"/>
            <w:tcBorders>
              <w:top w:val="nil"/>
              <w:left w:val="nil"/>
              <w:bottom w:val="nil"/>
              <w:right w:val="nil"/>
            </w:tcBorders>
            <w:shd w:val="clear" w:color="auto" w:fill="auto"/>
            <w:noWrap/>
            <w:vAlign w:val="bottom"/>
            <w:hideMark/>
          </w:tcPr>
          <w:p w:rsidR="00664CB5" w:rsidRPr="001E4571" w:rsidRDefault="00664CB5" w:rsidP="00664CB5">
            <w:pPr>
              <w:rPr>
                <w:color w:val="000000"/>
                <w:sz w:val="22"/>
                <w:szCs w:val="22"/>
              </w:rPr>
            </w:pPr>
            <w:r w:rsidRPr="001E4571">
              <w:rPr>
                <w:color w:val="000000"/>
                <w:sz w:val="22"/>
                <w:szCs w:val="22"/>
              </w:rPr>
              <w:t>ESSER</w:t>
            </w:r>
          </w:p>
        </w:tc>
        <w:tc>
          <w:tcPr>
            <w:tcW w:w="136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116,033 </w:t>
            </w:r>
          </w:p>
        </w:tc>
        <w:tc>
          <w:tcPr>
            <w:tcW w:w="144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0 </w:t>
            </w:r>
          </w:p>
        </w:tc>
        <w:tc>
          <w:tcPr>
            <w:tcW w:w="120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0 </w:t>
            </w:r>
          </w:p>
        </w:tc>
        <w:tc>
          <w:tcPr>
            <w:tcW w:w="142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0 </w:t>
            </w:r>
          </w:p>
        </w:tc>
      </w:tr>
      <w:tr w:rsidR="00664CB5" w:rsidRPr="001E4571" w:rsidTr="00664CB5">
        <w:trPr>
          <w:trHeight w:val="240"/>
        </w:trPr>
        <w:tc>
          <w:tcPr>
            <w:tcW w:w="39"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p>
        </w:tc>
        <w:tc>
          <w:tcPr>
            <w:tcW w:w="3301" w:type="dxa"/>
            <w:tcBorders>
              <w:top w:val="nil"/>
              <w:left w:val="nil"/>
              <w:bottom w:val="nil"/>
              <w:right w:val="nil"/>
            </w:tcBorders>
            <w:shd w:val="clear" w:color="auto" w:fill="auto"/>
            <w:noWrap/>
            <w:vAlign w:val="bottom"/>
            <w:hideMark/>
          </w:tcPr>
          <w:p w:rsidR="00664CB5" w:rsidRPr="001E4571" w:rsidRDefault="00664CB5" w:rsidP="00664CB5">
            <w:pPr>
              <w:rPr>
                <w:color w:val="000000"/>
                <w:sz w:val="22"/>
                <w:szCs w:val="22"/>
              </w:rPr>
            </w:pPr>
            <w:r w:rsidRPr="001E4571">
              <w:rPr>
                <w:color w:val="000000"/>
                <w:sz w:val="22"/>
                <w:szCs w:val="22"/>
              </w:rPr>
              <w:t>ARP</w:t>
            </w:r>
          </w:p>
        </w:tc>
        <w:tc>
          <w:tcPr>
            <w:tcW w:w="136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32,122,431 </w:t>
            </w:r>
          </w:p>
        </w:tc>
        <w:tc>
          <w:tcPr>
            <w:tcW w:w="144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0 </w:t>
            </w:r>
          </w:p>
        </w:tc>
        <w:tc>
          <w:tcPr>
            <w:tcW w:w="120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16,000,848 </w:t>
            </w:r>
          </w:p>
        </w:tc>
        <w:tc>
          <w:tcPr>
            <w:tcW w:w="142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16,000,848 </w:t>
            </w:r>
          </w:p>
        </w:tc>
      </w:tr>
      <w:tr w:rsidR="00664CB5" w:rsidRPr="001E4571" w:rsidTr="00664CB5">
        <w:trPr>
          <w:trHeight w:val="240"/>
        </w:trPr>
        <w:tc>
          <w:tcPr>
            <w:tcW w:w="39"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p>
        </w:tc>
        <w:tc>
          <w:tcPr>
            <w:tcW w:w="3301" w:type="dxa"/>
            <w:tcBorders>
              <w:top w:val="nil"/>
              <w:left w:val="nil"/>
              <w:bottom w:val="nil"/>
              <w:right w:val="nil"/>
            </w:tcBorders>
            <w:shd w:val="clear" w:color="auto" w:fill="auto"/>
            <w:noWrap/>
            <w:vAlign w:val="bottom"/>
            <w:hideMark/>
          </w:tcPr>
          <w:p w:rsidR="00664CB5" w:rsidRPr="001E4571" w:rsidRDefault="00664CB5" w:rsidP="00664CB5">
            <w:pPr>
              <w:rPr>
                <w:color w:val="000000"/>
                <w:sz w:val="22"/>
                <w:szCs w:val="22"/>
              </w:rPr>
            </w:pPr>
            <w:r w:rsidRPr="001E4571">
              <w:rPr>
                <w:color w:val="000000"/>
                <w:sz w:val="22"/>
                <w:szCs w:val="22"/>
              </w:rPr>
              <w:t xml:space="preserve">Voluntary </w:t>
            </w:r>
            <w:proofErr w:type="spellStart"/>
            <w:r w:rsidRPr="001E4571">
              <w:rPr>
                <w:color w:val="000000"/>
                <w:sz w:val="22"/>
                <w:szCs w:val="22"/>
              </w:rPr>
              <w:t>PreKindergarten</w:t>
            </w:r>
            <w:proofErr w:type="spellEnd"/>
            <w:r w:rsidRPr="001E4571">
              <w:rPr>
                <w:color w:val="000000"/>
                <w:sz w:val="22"/>
                <w:szCs w:val="22"/>
              </w:rPr>
              <w:t xml:space="preserve"> (VPK)</w:t>
            </w:r>
          </w:p>
        </w:tc>
        <w:tc>
          <w:tcPr>
            <w:tcW w:w="136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14,695,013 </w:t>
            </w:r>
          </w:p>
        </w:tc>
        <w:tc>
          <w:tcPr>
            <w:tcW w:w="144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11,021,260 </w:t>
            </w:r>
          </w:p>
        </w:tc>
        <w:tc>
          <w:tcPr>
            <w:tcW w:w="120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11,737,977 </w:t>
            </w:r>
          </w:p>
        </w:tc>
        <w:tc>
          <w:tcPr>
            <w:tcW w:w="142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716,717 </w:t>
            </w:r>
          </w:p>
        </w:tc>
      </w:tr>
      <w:tr w:rsidR="00664CB5" w:rsidRPr="001E4571" w:rsidTr="00664CB5">
        <w:trPr>
          <w:trHeight w:val="240"/>
        </w:trPr>
        <w:tc>
          <w:tcPr>
            <w:tcW w:w="39"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p>
        </w:tc>
        <w:tc>
          <w:tcPr>
            <w:tcW w:w="3301" w:type="dxa"/>
            <w:tcBorders>
              <w:top w:val="nil"/>
              <w:left w:val="nil"/>
              <w:bottom w:val="nil"/>
              <w:right w:val="nil"/>
            </w:tcBorders>
            <w:shd w:val="clear" w:color="auto" w:fill="auto"/>
            <w:noWrap/>
            <w:vAlign w:val="bottom"/>
            <w:hideMark/>
          </w:tcPr>
          <w:p w:rsidR="00664CB5" w:rsidRPr="001E4571" w:rsidRDefault="00664CB5" w:rsidP="00664CB5">
            <w:pPr>
              <w:rPr>
                <w:b/>
                <w:bCs/>
                <w:color w:val="000000"/>
                <w:sz w:val="22"/>
                <w:szCs w:val="22"/>
              </w:rPr>
            </w:pPr>
            <w:r w:rsidRPr="001E4571">
              <w:rPr>
                <w:b/>
                <w:bCs/>
                <w:color w:val="000000"/>
                <w:sz w:val="22"/>
                <w:szCs w:val="22"/>
              </w:rPr>
              <w:t xml:space="preserve">       Total  Notice of Award</w:t>
            </w:r>
          </w:p>
        </w:tc>
        <w:tc>
          <w:tcPr>
            <w:tcW w:w="1360" w:type="dxa"/>
            <w:tcBorders>
              <w:top w:val="single" w:sz="4" w:space="0" w:color="auto"/>
              <w:left w:val="nil"/>
              <w:bottom w:val="single" w:sz="4" w:space="0" w:color="auto"/>
              <w:right w:val="nil"/>
            </w:tcBorders>
            <w:shd w:val="clear" w:color="auto" w:fill="auto"/>
            <w:noWrap/>
            <w:vAlign w:val="bottom"/>
            <w:hideMark/>
          </w:tcPr>
          <w:p w:rsidR="00664CB5" w:rsidRPr="001E4571" w:rsidRDefault="00664CB5" w:rsidP="00664CB5">
            <w:pPr>
              <w:rPr>
                <w:color w:val="000000"/>
                <w:sz w:val="22"/>
                <w:szCs w:val="22"/>
              </w:rPr>
            </w:pPr>
            <w:r w:rsidRPr="001E4571">
              <w:rPr>
                <w:color w:val="000000"/>
                <w:sz w:val="22"/>
                <w:szCs w:val="22"/>
              </w:rPr>
              <w:t xml:space="preserve"> $      79,969,254 </w:t>
            </w:r>
          </w:p>
        </w:tc>
        <w:tc>
          <w:tcPr>
            <w:tcW w:w="1440" w:type="dxa"/>
            <w:tcBorders>
              <w:top w:val="single" w:sz="4" w:space="0" w:color="auto"/>
              <w:left w:val="nil"/>
              <w:bottom w:val="single" w:sz="4" w:space="0" w:color="auto"/>
              <w:right w:val="nil"/>
            </w:tcBorders>
            <w:shd w:val="clear" w:color="auto" w:fill="auto"/>
            <w:noWrap/>
            <w:vAlign w:val="bottom"/>
            <w:hideMark/>
          </w:tcPr>
          <w:p w:rsidR="00664CB5" w:rsidRPr="001E4571" w:rsidRDefault="00664CB5" w:rsidP="00664CB5">
            <w:pPr>
              <w:rPr>
                <w:color w:val="000000"/>
                <w:sz w:val="22"/>
                <w:szCs w:val="22"/>
              </w:rPr>
            </w:pPr>
            <w:r w:rsidRPr="001E4571">
              <w:rPr>
                <w:color w:val="000000"/>
                <w:sz w:val="22"/>
                <w:szCs w:val="22"/>
              </w:rPr>
              <w:t xml:space="preserve"> $        36,895,260 </w:t>
            </w:r>
          </w:p>
        </w:tc>
        <w:tc>
          <w:tcPr>
            <w:tcW w:w="1200" w:type="dxa"/>
            <w:tcBorders>
              <w:top w:val="single" w:sz="4" w:space="0" w:color="auto"/>
              <w:left w:val="nil"/>
              <w:bottom w:val="single" w:sz="4" w:space="0" w:color="auto"/>
              <w:right w:val="nil"/>
            </w:tcBorders>
            <w:shd w:val="clear" w:color="auto" w:fill="auto"/>
            <w:noWrap/>
            <w:vAlign w:val="bottom"/>
            <w:hideMark/>
          </w:tcPr>
          <w:p w:rsidR="00664CB5" w:rsidRPr="001E4571" w:rsidRDefault="00664CB5" w:rsidP="00664CB5">
            <w:pPr>
              <w:rPr>
                <w:color w:val="000000"/>
                <w:sz w:val="22"/>
                <w:szCs w:val="22"/>
              </w:rPr>
            </w:pPr>
            <w:r w:rsidRPr="001E4571">
              <w:rPr>
                <w:color w:val="000000"/>
                <w:sz w:val="22"/>
                <w:szCs w:val="22"/>
              </w:rPr>
              <w:t xml:space="preserve"> $   51,213,510 </w:t>
            </w:r>
          </w:p>
        </w:tc>
        <w:tc>
          <w:tcPr>
            <w:tcW w:w="1420" w:type="dxa"/>
            <w:tcBorders>
              <w:top w:val="single" w:sz="4" w:space="0" w:color="auto"/>
              <w:left w:val="nil"/>
              <w:bottom w:val="single" w:sz="4" w:space="0" w:color="auto"/>
              <w:right w:val="nil"/>
            </w:tcBorders>
            <w:shd w:val="clear" w:color="auto" w:fill="auto"/>
            <w:noWrap/>
            <w:vAlign w:val="bottom"/>
            <w:hideMark/>
          </w:tcPr>
          <w:p w:rsidR="00664CB5" w:rsidRPr="001E4571" w:rsidRDefault="00664CB5" w:rsidP="00664CB5">
            <w:pPr>
              <w:rPr>
                <w:color w:val="FF0000"/>
                <w:sz w:val="22"/>
                <w:szCs w:val="22"/>
              </w:rPr>
            </w:pPr>
            <w:r w:rsidRPr="001E4571">
              <w:rPr>
                <w:color w:val="FF0000"/>
                <w:sz w:val="22"/>
                <w:szCs w:val="22"/>
              </w:rPr>
              <w:t xml:space="preserve"> $  14,318,250 </w:t>
            </w:r>
          </w:p>
        </w:tc>
      </w:tr>
      <w:tr w:rsidR="00664CB5" w:rsidRPr="001E4571" w:rsidTr="00664CB5">
        <w:trPr>
          <w:trHeight w:val="240"/>
        </w:trPr>
        <w:tc>
          <w:tcPr>
            <w:tcW w:w="39" w:type="dxa"/>
            <w:tcBorders>
              <w:top w:val="nil"/>
              <w:left w:val="nil"/>
              <w:bottom w:val="nil"/>
              <w:right w:val="nil"/>
            </w:tcBorders>
            <w:shd w:val="clear" w:color="auto" w:fill="auto"/>
            <w:noWrap/>
            <w:vAlign w:val="bottom"/>
            <w:hideMark/>
          </w:tcPr>
          <w:p w:rsidR="00664CB5" w:rsidRPr="001E4571" w:rsidRDefault="00664CB5" w:rsidP="00664CB5">
            <w:pPr>
              <w:rPr>
                <w:color w:val="FF0000"/>
                <w:sz w:val="22"/>
                <w:szCs w:val="22"/>
              </w:rPr>
            </w:pPr>
          </w:p>
        </w:tc>
        <w:tc>
          <w:tcPr>
            <w:tcW w:w="3301"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c>
          <w:tcPr>
            <w:tcW w:w="1360"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c>
          <w:tcPr>
            <w:tcW w:w="1440"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c>
          <w:tcPr>
            <w:tcW w:w="1200"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c>
          <w:tcPr>
            <w:tcW w:w="1420"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r>
      <w:tr w:rsidR="00664CB5" w:rsidRPr="001E4571" w:rsidTr="00664CB5">
        <w:trPr>
          <w:trHeight w:val="240"/>
        </w:trPr>
        <w:tc>
          <w:tcPr>
            <w:tcW w:w="3340" w:type="dxa"/>
            <w:gridSpan w:val="2"/>
            <w:tcBorders>
              <w:top w:val="nil"/>
              <w:left w:val="nil"/>
              <w:bottom w:val="nil"/>
              <w:right w:val="nil"/>
            </w:tcBorders>
            <w:shd w:val="clear" w:color="auto" w:fill="auto"/>
            <w:noWrap/>
            <w:vAlign w:val="bottom"/>
            <w:hideMark/>
          </w:tcPr>
          <w:p w:rsidR="00664CB5" w:rsidRPr="001E4571" w:rsidRDefault="00664CB5" w:rsidP="00664CB5">
            <w:pPr>
              <w:rPr>
                <w:b/>
                <w:bCs/>
                <w:color w:val="000000"/>
                <w:sz w:val="22"/>
                <w:szCs w:val="22"/>
              </w:rPr>
            </w:pPr>
            <w:r w:rsidRPr="001E4571">
              <w:rPr>
                <w:b/>
                <w:bCs/>
                <w:color w:val="000000"/>
                <w:sz w:val="22"/>
                <w:szCs w:val="22"/>
              </w:rPr>
              <w:t>Subrecipient Expense</w:t>
            </w:r>
          </w:p>
        </w:tc>
        <w:tc>
          <w:tcPr>
            <w:tcW w:w="1360" w:type="dxa"/>
            <w:tcBorders>
              <w:top w:val="nil"/>
              <w:left w:val="nil"/>
              <w:bottom w:val="nil"/>
              <w:right w:val="nil"/>
            </w:tcBorders>
            <w:shd w:val="clear" w:color="auto" w:fill="auto"/>
            <w:noWrap/>
            <w:vAlign w:val="bottom"/>
            <w:hideMark/>
          </w:tcPr>
          <w:p w:rsidR="00664CB5" w:rsidRPr="001E4571" w:rsidRDefault="00664CB5" w:rsidP="00664CB5">
            <w:pPr>
              <w:rPr>
                <w:b/>
                <w:bCs/>
                <w:color w:val="000000"/>
                <w:sz w:val="22"/>
                <w:szCs w:val="22"/>
              </w:rPr>
            </w:pPr>
          </w:p>
        </w:tc>
        <w:tc>
          <w:tcPr>
            <w:tcW w:w="1440"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c>
          <w:tcPr>
            <w:tcW w:w="1200"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c>
          <w:tcPr>
            <w:tcW w:w="1420"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r>
      <w:tr w:rsidR="00664CB5" w:rsidRPr="001E4571" w:rsidTr="00664CB5">
        <w:trPr>
          <w:trHeight w:val="240"/>
        </w:trPr>
        <w:tc>
          <w:tcPr>
            <w:tcW w:w="39"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c>
          <w:tcPr>
            <w:tcW w:w="3301" w:type="dxa"/>
            <w:tcBorders>
              <w:top w:val="nil"/>
              <w:left w:val="nil"/>
              <w:bottom w:val="nil"/>
              <w:right w:val="nil"/>
            </w:tcBorders>
            <w:shd w:val="clear" w:color="auto" w:fill="auto"/>
            <w:noWrap/>
            <w:vAlign w:val="bottom"/>
            <w:hideMark/>
          </w:tcPr>
          <w:p w:rsidR="00664CB5" w:rsidRPr="001E4571" w:rsidRDefault="00664CB5" w:rsidP="00664CB5">
            <w:pPr>
              <w:rPr>
                <w:color w:val="000000"/>
                <w:sz w:val="22"/>
                <w:szCs w:val="22"/>
              </w:rPr>
            </w:pPr>
            <w:r w:rsidRPr="001E4571">
              <w:rPr>
                <w:color w:val="000000"/>
                <w:sz w:val="22"/>
                <w:szCs w:val="22"/>
              </w:rPr>
              <w:t>School Readiness (SR)</w:t>
            </w:r>
          </w:p>
        </w:tc>
        <w:tc>
          <w:tcPr>
            <w:tcW w:w="1360" w:type="dxa"/>
            <w:tcBorders>
              <w:top w:val="nil"/>
              <w:left w:val="nil"/>
              <w:bottom w:val="nil"/>
              <w:right w:val="nil"/>
            </w:tcBorders>
            <w:shd w:val="clear" w:color="auto" w:fill="auto"/>
            <w:noWrap/>
            <w:vAlign w:val="bottom"/>
            <w:hideMark/>
          </w:tcPr>
          <w:p w:rsidR="00664CB5" w:rsidRPr="001E4571" w:rsidRDefault="00664CB5" w:rsidP="00664CB5">
            <w:pPr>
              <w:rPr>
                <w:color w:val="000000"/>
                <w:sz w:val="22"/>
                <w:szCs w:val="22"/>
              </w:rPr>
            </w:pPr>
            <w:r w:rsidRPr="001E4571">
              <w:rPr>
                <w:color w:val="000000"/>
                <w:sz w:val="22"/>
                <w:szCs w:val="22"/>
              </w:rPr>
              <w:t xml:space="preserve"> $      20,933,056 </w:t>
            </w:r>
          </w:p>
        </w:tc>
        <w:tc>
          <w:tcPr>
            <w:tcW w:w="1440" w:type="dxa"/>
            <w:tcBorders>
              <w:top w:val="nil"/>
              <w:left w:val="nil"/>
              <w:bottom w:val="nil"/>
              <w:right w:val="nil"/>
            </w:tcBorders>
            <w:shd w:val="clear" w:color="auto" w:fill="auto"/>
            <w:noWrap/>
            <w:vAlign w:val="bottom"/>
            <w:hideMark/>
          </w:tcPr>
          <w:p w:rsidR="00664CB5" w:rsidRPr="001E4571" w:rsidRDefault="00664CB5" w:rsidP="00664CB5">
            <w:pPr>
              <w:rPr>
                <w:color w:val="000000"/>
                <w:sz w:val="22"/>
                <w:szCs w:val="22"/>
              </w:rPr>
            </w:pPr>
            <w:r w:rsidRPr="001E4571">
              <w:rPr>
                <w:color w:val="000000"/>
                <w:sz w:val="22"/>
                <w:szCs w:val="22"/>
              </w:rPr>
              <w:t xml:space="preserve"> $   15,699,792.00 </w:t>
            </w:r>
          </w:p>
        </w:tc>
        <w:tc>
          <w:tcPr>
            <w:tcW w:w="1200" w:type="dxa"/>
            <w:tcBorders>
              <w:top w:val="nil"/>
              <w:left w:val="nil"/>
              <w:bottom w:val="nil"/>
              <w:right w:val="nil"/>
            </w:tcBorders>
            <w:shd w:val="clear" w:color="auto" w:fill="auto"/>
            <w:noWrap/>
            <w:vAlign w:val="bottom"/>
            <w:hideMark/>
          </w:tcPr>
          <w:p w:rsidR="00664CB5" w:rsidRPr="001E4571" w:rsidRDefault="00664CB5" w:rsidP="00664CB5">
            <w:pPr>
              <w:rPr>
                <w:color w:val="000000"/>
                <w:sz w:val="22"/>
                <w:szCs w:val="22"/>
              </w:rPr>
            </w:pPr>
            <w:r w:rsidRPr="001E4571">
              <w:rPr>
                <w:color w:val="000000"/>
                <w:sz w:val="22"/>
                <w:szCs w:val="22"/>
              </w:rPr>
              <w:t xml:space="preserve"> $   13,449,779 </w:t>
            </w:r>
          </w:p>
        </w:tc>
        <w:tc>
          <w:tcPr>
            <w:tcW w:w="1420"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r w:rsidRPr="001E4571">
              <w:rPr>
                <w:sz w:val="22"/>
                <w:szCs w:val="22"/>
              </w:rPr>
              <w:t xml:space="preserve"> $    2,250,013.00 </w:t>
            </w:r>
          </w:p>
        </w:tc>
      </w:tr>
      <w:tr w:rsidR="00664CB5" w:rsidRPr="001E4571" w:rsidTr="00664CB5">
        <w:trPr>
          <w:trHeight w:val="240"/>
        </w:trPr>
        <w:tc>
          <w:tcPr>
            <w:tcW w:w="39"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c>
          <w:tcPr>
            <w:tcW w:w="3301" w:type="dxa"/>
            <w:tcBorders>
              <w:top w:val="nil"/>
              <w:left w:val="nil"/>
              <w:bottom w:val="nil"/>
              <w:right w:val="nil"/>
            </w:tcBorders>
            <w:shd w:val="clear" w:color="auto" w:fill="auto"/>
            <w:noWrap/>
            <w:vAlign w:val="bottom"/>
            <w:hideMark/>
          </w:tcPr>
          <w:p w:rsidR="00664CB5" w:rsidRPr="001E4571" w:rsidRDefault="00664CB5" w:rsidP="00664CB5">
            <w:pPr>
              <w:rPr>
                <w:color w:val="000000"/>
                <w:sz w:val="22"/>
                <w:szCs w:val="22"/>
              </w:rPr>
            </w:pPr>
            <w:r w:rsidRPr="001E4571">
              <w:rPr>
                <w:color w:val="000000"/>
                <w:sz w:val="22"/>
                <w:szCs w:val="22"/>
              </w:rPr>
              <w:t>PDG Services</w:t>
            </w:r>
          </w:p>
        </w:tc>
        <w:tc>
          <w:tcPr>
            <w:tcW w:w="136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179,161 </w:t>
            </w:r>
          </w:p>
        </w:tc>
        <w:tc>
          <w:tcPr>
            <w:tcW w:w="144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134,371 </w:t>
            </w:r>
          </w:p>
        </w:tc>
        <w:tc>
          <w:tcPr>
            <w:tcW w:w="120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102,775 </w:t>
            </w:r>
          </w:p>
        </w:tc>
        <w:tc>
          <w:tcPr>
            <w:tcW w:w="142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31,596 </w:t>
            </w:r>
          </w:p>
        </w:tc>
      </w:tr>
      <w:tr w:rsidR="00664CB5" w:rsidRPr="001E4571" w:rsidTr="00664CB5">
        <w:trPr>
          <w:trHeight w:val="240"/>
        </w:trPr>
        <w:tc>
          <w:tcPr>
            <w:tcW w:w="39"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p>
        </w:tc>
        <w:tc>
          <w:tcPr>
            <w:tcW w:w="3301" w:type="dxa"/>
            <w:tcBorders>
              <w:top w:val="nil"/>
              <w:left w:val="nil"/>
              <w:bottom w:val="nil"/>
              <w:right w:val="nil"/>
            </w:tcBorders>
            <w:shd w:val="clear" w:color="auto" w:fill="auto"/>
            <w:noWrap/>
            <w:vAlign w:val="bottom"/>
            <w:hideMark/>
          </w:tcPr>
          <w:p w:rsidR="00664CB5" w:rsidRPr="001E4571" w:rsidRDefault="00664CB5" w:rsidP="00664CB5">
            <w:pPr>
              <w:rPr>
                <w:color w:val="000000"/>
                <w:sz w:val="22"/>
                <w:szCs w:val="22"/>
              </w:rPr>
            </w:pPr>
            <w:r w:rsidRPr="001E4571">
              <w:rPr>
                <w:color w:val="000000"/>
                <w:sz w:val="22"/>
                <w:szCs w:val="22"/>
              </w:rPr>
              <w:t>CRRSA</w:t>
            </w:r>
          </w:p>
        </w:tc>
        <w:tc>
          <w:tcPr>
            <w:tcW w:w="136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10,825,067 </w:t>
            </w:r>
          </w:p>
        </w:tc>
        <w:tc>
          <w:tcPr>
            <w:tcW w:w="144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9,215,968 </w:t>
            </w:r>
          </w:p>
        </w:tc>
        <w:tc>
          <w:tcPr>
            <w:tcW w:w="120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9,215,968 </w:t>
            </w:r>
          </w:p>
        </w:tc>
        <w:tc>
          <w:tcPr>
            <w:tcW w:w="142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0 </w:t>
            </w:r>
          </w:p>
        </w:tc>
      </w:tr>
      <w:tr w:rsidR="00664CB5" w:rsidRPr="001E4571" w:rsidTr="00664CB5">
        <w:trPr>
          <w:trHeight w:val="240"/>
        </w:trPr>
        <w:tc>
          <w:tcPr>
            <w:tcW w:w="39"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p>
        </w:tc>
        <w:tc>
          <w:tcPr>
            <w:tcW w:w="3301" w:type="dxa"/>
            <w:tcBorders>
              <w:top w:val="nil"/>
              <w:left w:val="nil"/>
              <w:bottom w:val="nil"/>
              <w:right w:val="nil"/>
            </w:tcBorders>
            <w:shd w:val="clear" w:color="auto" w:fill="auto"/>
            <w:noWrap/>
            <w:vAlign w:val="bottom"/>
            <w:hideMark/>
          </w:tcPr>
          <w:p w:rsidR="00664CB5" w:rsidRPr="001E4571" w:rsidRDefault="00664CB5" w:rsidP="00664CB5">
            <w:pPr>
              <w:rPr>
                <w:color w:val="000000"/>
                <w:sz w:val="22"/>
                <w:szCs w:val="22"/>
              </w:rPr>
            </w:pPr>
            <w:r w:rsidRPr="001E4571">
              <w:rPr>
                <w:color w:val="000000"/>
                <w:sz w:val="22"/>
                <w:szCs w:val="22"/>
              </w:rPr>
              <w:t>ESSER</w:t>
            </w:r>
          </w:p>
        </w:tc>
        <w:tc>
          <w:tcPr>
            <w:tcW w:w="136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116,033 </w:t>
            </w:r>
          </w:p>
        </w:tc>
        <w:tc>
          <w:tcPr>
            <w:tcW w:w="144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0 </w:t>
            </w:r>
          </w:p>
        </w:tc>
        <w:tc>
          <w:tcPr>
            <w:tcW w:w="120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0 </w:t>
            </w:r>
          </w:p>
        </w:tc>
        <w:tc>
          <w:tcPr>
            <w:tcW w:w="142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0 </w:t>
            </w:r>
          </w:p>
        </w:tc>
      </w:tr>
      <w:tr w:rsidR="00664CB5" w:rsidRPr="001E4571" w:rsidTr="00664CB5">
        <w:trPr>
          <w:trHeight w:val="240"/>
        </w:trPr>
        <w:tc>
          <w:tcPr>
            <w:tcW w:w="39"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p>
        </w:tc>
        <w:tc>
          <w:tcPr>
            <w:tcW w:w="3301" w:type="dxa"/>
            <w:tcBorders>
              <w:top w:val="nil"/>
              <w:left w:val="nil"/>
              <w:bottom w:val="nil"/>
              <w:right w:val="nil"/>
            </w:tcBorders>
            <w:shd w:val="clear" w:color="auto" w:fill="auto"/>
            <w:noWrap/>
            <w:vAlign w:val="bottom"/>
            <w:hideMark/>
          </w:tcPr>
          <w:p w:rsidR="00664CB5" w:rsidRPr="001E4571" w:rsidRDefault="00664CB5" w:rsidP="00664CB5">
            <w:pPr>
              <w:rPr>
                <w:color w:val="000000"/>
                <w:sz w:val="22"/>
                <w:szCs w:val="22"/>
              </w:rPr>
            </w:pPr>
            <w:r w:rsidRPr="001E4571">
              <w:rPr>
                <w:color w:val="000000"/>
                <w:sz w:val="22"/>
                <w:szCs w:val="22"/>
              </w:rPr>
              <w:t>ARP</w:t>
            </w:r>
          </w:p>
        </w:tc>
        <w:tc>
          <w:tcPr>
            <w:tcW w:w="136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32,122,431 </w:t>
            </w:r>
          </w:p>
        </w:tc>
        <w:tc>
          <w:tcPr>
            <w:tcW w:w="144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0 </w:t>
            </w:r>
          </w:p>
        </w:tc>
        <w:tc>
          <w:tcPr>
            <w:tcW w:w="120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16,000,848 </w:t>
            </w:r>
          </w:p>
        </w:tc>
        <w:tc>
          <w:tcPr>
            <w:tcW w:w="142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FF0000"/>
                <w:sz w:val="22"/>
                <w:szCs w:val="22"/>
              </w:rPr>
              <w:t>(16,000,848)</w:t>
            </w:r>
          </w:p>
        </w:tc>
      </w:tr>
      <w:tr w:rsidR="00664CB5" w:rsidRPr="001E4571" w:rsidTr="00664CB5">
        <w:trPr>
          <w:trHeight w:val="240"/>
        </w:trPr>
        <w:tc>
          <w:tcPr>
            <w:tcW w:w="39"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p>
        </w:tc>
        <w:tc>
          <w:tcPr>
            <w:tcW w:w="3301" w:type="dxa"/>
            <w:tcBorders>
              <w:top w:val="nil"/>
              <w:left w:val="nil"/>
              <w:bottom w:val="nil"/>
              <w:right w:val="nil"/>
            </w:tcBorders>
            <w:shd w:val="clear" w:color="auto" w:fill="auto"/>
            <w:noWrap/>
            <w:vAlign w:val="bottom"/>
            <w:hideMark/>
          </w:tcPr>
          <w:p w:rsidR="00664CB5" w:rsidRPr="001E4571" w:rsidRDefault="00664CB5" w:rsidP="00664CB5">
            <w:pPr>
              <w:rPr>
                <w:color w:val="000000"/>
                <w:sz w:val="22"/>
                <w:szCs w:val="22"/>
              </w:rPr>
            </w:pPr>
            <w:r w:rsidRPr="001E4571">
              <w:rPr>
                <w:color w:val="000000"/>
                <w:sz w:val="22"/>
                <w:szCs w:val="22"/>
              </w:rPr>
              <w:t xml:space="preserve">Voluntary </w:t>
            </w:r>
            <w:proofErr w:type="spellStart"/>
            <w:r w:rsidRPr="001E4571">
              <w:rPr>
                <w:color w:val="000000"/>
                <w:sz w:val="22"/>
                <w:szCs w:val="22"/>
              </w:rPr>
              <w:t>PreKindergarten</w:t>
            </w:r>
            <w:proofErr w:type="spellEnd"/>
            <w:r w:rsidRPr="001E4571">
              <w:rPr>
                <w:color w:val="000000"/>
                <w:sz w:val="22"/>
                <w:szCs w:val="22"/>
              </w:rPr>
              <w:t xml:space="preserve"> (VPK)</w:t>
            </w:r>
          </w:p>
        </w:tc>
        <w:tc>
          <w:tcPr>
            <w:tcW w:w="136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14,638,494 </w:t>
            </w:r>
          </w:p>
        </w:tc>
        <w:tc>
          <w:tcPr>
            <w:tcW w:w="144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10,978,871 </w:t>
            </w:r>
          </w:p>
        </w:tc>
        <w:tc>
          <w:tcPr>
            <w:tcW w:w="1200" w:type="dxa"/>
            <w:tcBorders>
              <w:top w:val="nil"/>
              <w:left w:val="nil"/>
              <w:bottom w:val="nil"/>
              <w:right w:val="nil"/>
            </w:tcBorders>
            <w:shd w:val="clear" w:color="auto" w:fill="auto"/>
            <w:vAlign w:val="bottom"/>
            <w:hideMark/>
          </w:tcPr>
          <w:p w:rsidR="00664CB5" w:rsidRPr="001E4571" w:rsidRDefault="00664CB5" w:rsidP="00664CB5">
            <w:pPr>
              <w:jc w:val="right"/>
              <w:rPr>
                <w:color w:val="000000"/>
                <w:sz w:val="22"/>
                <w:szCs w:val="22"/>
              </w:rPr>
            </w:pPr>
            <w:r w:rsidRPr="001E4571">
              <w:rPr>
                <w:color w:val="000000"/>
                <w:sz w:val="22"/>
                <w:szCs w:val="22"/>
              </w:rPr>
              <w:t xml:space="preserve">11,727,688 </w:t>
            </w:r>
          </w:p>
        </w:tc>
        <w:tc>
          <w:tcPr>
            <w:tcW w:w="142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FF0000"/>
                <w:sz w:val="22"/>
                <w:szCs w:val="22"/>
              </w:rPr>
              <w:t>(748,818)</w:t>
            </w:r>
          </w:p>
        </w:tc>
      </w:tr>
      <w:tr w:rsidR="00664CB5" w:rsidRPr="001E4571" w:rsidTr="00664CB5">
        <w:trPr>
          <w:trHeight w:val="240"/>
        </w:trPr>
        <w:tc>
          <w:tcPr>
            <w:tcW w:w="39"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p>
        </w:tc>
        <w:tc>
          <w:tcPr>
            <w:tcW w:w="3301" w:type="dxa"/>
            <w:tcBorders>
              <w:top w:val="nil"/>
              <w:left w:val="nil"/>
              <w:bottom w:val="nil"/>
              <w:right w:val="nil"/>
            </w:tcBorders>
            <w:shd w:val="clear" w:color="auto" w:fill="auto"/>
            <w:noWrap/>
            <w:vAlign w:val="bottom"/>
            <w:hideMark/>
          </w:tcPr>
          <w:p w:rsidR="00664CB5" w:rsidRPr="001E4571" w:rsidRDefault="00664CB5" w:rsidP="00664CB5">
            <w:pPr>
              <w:rPr>
                <w:b/>
                <w:bCs/>
                <w:color w:val="000000"/>
                <w:sz w:val="22"/>
                <w:szCs w:val="22"/>
              </w:rPr>
            </w:pPr>
            <w:r w:rsidRPr="001E4571">
              <w:rPr>
                <w:b/>
                <w:bCs/>
                <w:color w:val="000000"/>
                <w:sz w:val="22"/>
                <w:szCs w:val="22"/>
              </w:rPr>
              <w:t>Total Subrecipient Expense</w:t>
            </w:r>
          </w:p>
        </w:tc>
        <w:tc>
          <w:tcPr>
            <w:tcW w:w="1360" w:type="dxa"/>
            <w:tcBorders>
              <w:top w:val="single" w:sz="4" w:space="0" w:color="auto"/>
              <w:left w:val="nil"/>
              <w:bottom w:val="single" w:sz="4" w:space="0" w:color="auto"/>
              <w:right w:val="nil"/>
            </w:tcBorders>
            <w:shd w:val="clear" w:color="auto" w:fill="auto"/>
            <w:noWrap/>
            <w:vAlign w:val="bottom"/>
            <w:hideMark/>
          </w:tcPr>
          <w:p w:rsidR="00664CB5" w:rsidRPr="001E4571" w:rsidRDefault="00664CB5" w:rsidP="00664CB5">
            <w:pPr>
              <w:rPr>
                <w:color w:val="000000"/>
                <w:sz w:val="22"/>
                <w:szCs w:val="22"/>
              </w:rPr>
            </w:pPr>
            <w:r w:rsidRPr="001E4571">
              <w:rPr>
                <w:color w:val="000000"/>
                <w:sz w:val="22"/>
                <w:szCs w:val="22"/>
              </w:rPr>
              <w:t xml:space="preserve"> $      78,814,242 </w:t>
            </w:r>
          </w:p>
        </w:tc>
        <w:tc>
          <w:tcPr>
            <w:tcW w:w="1440" w:type="dxa"/>
            <w:tcBorders>
              <w:top w:val="single" w:sz="4" w:space="0" w:color="auto"/>
              <w:left w:val="nil"/>
              <w:bottom w:val="single" w:sz="4" w:space="0" w:color="auto"/>
              <w:right w:val="nil"/>
            </w:tcBorders>
            <w:shd w:val="clear" w:color="auto" w:fill="auto"/>
            <w:noWrap/>
            <w:vAlign w:val="bottom"/>
            <w:hideMark/>
          </w:tcPr>
          <w:p w:rsidR="00664CB5" w:rsidRPr="001E4571" w:rsidRDefault="00664CB5" w:rsidP="00664CB5">
            <w:pPr>
              <w:rPr>
                <w:color w:val="000000"/>
                <w:sz w:val="22"/>
                <w:szCs w:val="22"/>
              </w:rPr>
            </w:pPr>
            <w:r w:rsidRPr="001E4571">
              <w:rPr>
                <w:color w:val="000000"/>
                <w:sz w:val="22"/>
                <w:szCs w:val="22"/>
              </w:rPr>
              <w:t xml:space="preserve"> $        36,029,001 </w:t>
            </w:r>
          </w:p>
        </w:tc>
        <w:tc>
          <w:tcPr>
            <w:tcW w:w="1200" w:type="dxa"/>
            <w:tcBorders>
              <w:top w:val="single" w:sz="4" w:space="0" w:color="auto"/>
              <w:left w:val="nil"/>
              <w:bottom w:val="single" w:sz="4" w:space="0" w:color="auto"/>
              <w:right w:val="nil"/>
            </w:tcBorders>
            <w:shd w:val="clear" w:color="auto" w:fill="auto"/>
            <w:noWrap/>
            <w:vAlign w:val="bottom"/>
            <w:hideMark/>
          </w:tcPr>
          <w:p w:rsidR="00664CB5" w:rsidRPr="001E4571" w:rsidRDefault="00664CB5" w:rsidP="00664CB5">
            <w:pPr>
              <w:rPr>
                <w:color w:val="000000"/>
                <w:sz w:val="22"/>
                <w:szCs w:val="22"/>
              </w:rPr>
            </w:pPr>
            <w:r w:rsidRPr="001E4571">
              <w:rPr>
                <w:color w:val="000000"/>
                <w:sz w:val="22"/>
                <w:szCs w:val="22"/>
              </w:rPr>
              <w:t xml:space="preserve"> $   50,497,058 </w:t>
            </w:r>
          </w:p>
        </w:tc>
        <w:tc>
          <w:tcPr>
            <w:tcW w:w="1420" w:type="dxa"/>
            <w:tcBorders>
              <w:top w:val="single" w:sz="4" w:space="0" w:color="auto"/>
              <w:left w:val="nil"/>
              <w:bottom w:val="single" w:sz="4" w:space="0" w:color="auto"/>
              <w:right w:val="nil"/>
            </w:tcBorders>
            <w:shd w:val="clear" w:color="auto" w:fill="auto"/>
            <w:noWrap/>
            <w:vAlign w:val="bottom"/>
            <w:hideMark/>
          </w:tcPr>
          <w:p w:rsidR="00664CB5" w:rsidRPr="001E4571" w:rsidRDefault="00664CB5" w:rsidP="00664CB5">
            <w:pPr>
              <w:rPr>
                <w:color w:val="000000"/>
                <w:sz w:val="22"/>
                <w:szCs w:val="22"/>
              </w:rPr>
            </w:pPr>
            <w:r w:rsidRPr="001E4571">
              <w:rPr>
                <w:color w:val="000000"/>
                <w:sz w:val="22"/>
                <w:szCs w:val="22"/>
              </w:rPr>
              <w:t xml:space="preserve"> $      (14,468,057)</w:t>
            </w:r>
          </w:p>
        </w:tc>
      </w:tr>
      <w:tr w:rsidR="00664CB5" w:rsidRPr="001E4571" w:rsidTr="00664CB5">
        <w:trPr>
          <w:trHeight w:val="240"/>
        </w:trPr>
        <w:tc>
          <w:tcPr>
            <w:tcW w:w="39" w:type="dxa"/>
            <w:tcBorders>
              <w:top w:val="nil"/>
              <w:left w:val="nil"/>
              <w:bottom w:val="nil"/>
              <w:right w:val="nil"/>
            </w:tcBorders>
            <w:shd w:val="clear" w:color="auto" w:fill="auto"/>
            <w:noWrap/>
            <w:vAlign w:val="bottom"/>
            <w:hideMark/>
          </w:tcPr>
          <w:p w:rsidR="00664CB5" w:rsidRPr="001E4571" w:rsidRDefault="00664CB5" w:rsidP="00664CB5">
            <w:pPr>
              <w:rPr>
                <w:color w:val="000000"/>
                <w:sz w:val="22"/>
                <w:szCs w:val="22"/>
              </w:rPr>
            </w:pPr>
          </w:p>
        </w:tc>
        <w:tc>
          <w:tcPr>
            <w:tcW w:w="3301"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c>
          <w:tcPr>
            <w:tcW w:w="1360"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c>
          <w:tcPr>
            <w:tcW w:w="1440"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c>
          <w:tcPr>
            <w:tcW w:w="1200"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c>
          <w:tcPr>
            <w:tcW w:w="1420"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r>
      <w:tr w:rsidR="00664CB5" w:rsidRPr="001E4571" w:rsidTr="00664CB5">
        <w:trPr>
          <w:trHeight w:val="240"/>
        </w:trPr>
        <w:tc>
          <w:tcPr>
            <w:tcW w:w="3340" w:type="dxa"/>
            <w:gridSpan w:val="2"/>
            <w:tcBorders>
              <w:top w:val="nil"/>
              <w:left w:val="nil"/>
              <w:bottom w:val="nil"/>
              <w:right w:val="nil"/>
            </w:tcBorders>
            <w:shd w:val="clear" w:color="auto" w:fill="auto"/>
            <w:noWrap/>
            <w:vAlign w:val="bottom"/>
            <w:hideMark/>
          </w:tcPr>
          <w:p w:rsidR="00664CB5" w:rsidRPr="001E4571" w:rsidRDefault="00664CB5" w:rsidP="00664CB5">
            <w:pPr>
              <w:rPr>
                <w:b/>
                <w:bCs/>
                <w:color w:val="000000"/>
                <w:sz w:val="22"/>
                <w:szCs w:val="22"/>
              </w:rPr>
            </w:pPr>
            <w:r w:rsidRPr="001E4571">
              <w:rPr>
                <w:b/>
                <w:bCs/>
                <w:color w:val="000000"/>
                <w:sz w:val="22"/>
                <w:szCs w:val="22"/>
              </w:rPr>
              <w:t>Grant Funds Available to ELC of North FL</w:t>
            </w:r>
          </w:p>
        </w:tc>
        <w:tc>
          <w:tcPr>
            <w:tcW w:w="1360" w:type="dxa"/>
            <w:tcBorders>
              <w:top w:val="nil"/>
              <w:left w:val="nil"/>
              <w:bottom w:val="single" w:sz="4" w:space="0" w:color="auto"/>
              <w:right w:val="nil"/>
            </w:tcBorders>
            <w:shd w:val="clear" w:color="auto" w:fill="auto"/>
            <w:noWrap/>
            <w:vAlign w:val="bottom"/>
            <w:hideMark/>
          </w:tcPr>
          <w:p w:rsidR="00664CB5" w:rsidRPr="001E4571" w:rsidRDefault="00664CB5" w:rsidP="00664CB5">
            <w:pPr>
              <w:rPr>
                <w:b/>
                <w:bCs/>
                <w:color w:val="000000"/>
                <w:sz w:val="22"/>
                <w:szCs w:val="22"/>
              </w:rPr>
            </w:pPr>
            <w:r w:rsidRPr="001E4571">
              <w:rPr>
                <w:b/>
                <w:bCs/>
                <w:color w:val="000000"/>
                <w:sz w:val="22"/>
                <w:szCs w:val="22"/>
              </w:rPr>
              <w:t xml:space="preserve"> $        1,155,012 </w:t>
            </w:r>
          </w:p>
        </w:tc>
        <w:tc>
          <w:tcPr>
            <w:tcW w:w="1440" w:type="dxa"/>
            <w:tcBorders>
              <w:top w:val="nil"/>
              <w:left w:val="nil"/>
              <w:bottom w:val="single" w:sz="4" w:space="0" w:color="auto"/>
              <w:right w:val="nil"/>
            </w:tcBorders>
            <w:shd w:val="clear" w:color="auto" w:fill="auto"/>
            <w:noWrap/>
            <w:vAlign w:val="bottom"/>
            <w:hideMark/>
          </w:tcPr>
          <w:p w:rsidR="00664CB5" w:rsidRPr="001E4571" w:rsidRDefault="00664CB5" w:rsidP="00664CB5">
            <w:pPr>
              <w:rPr>
                <w:b/>
                <w:bCs/>
                <w:color w:val="000000"/>
                <w:sz w:val="22"/>
                <w:szCs w:val="22"/>
              </w:rPr>
            </w:pPr>
            <w:r w:rsidRPr="001E4571">
              <w:rPr>
                <w:b/>
                <w:bCs/>
                <w:color w:val="000000"/>
                <w:sz w:val="22"/>
                <w:szCs w:val="22"/>
              </w:rPr>
              <w:t xml:space="preserve"> $             866,259 </w:t>
            </w:r>
          </w:p>
        </w:tc>
        <w:tc>
          <w:tcPr>
            <w:tcW w:w="1200" w:type="dxa"/>
            <w:tcBorders>
              <w:top w:val="nil"/>
              <w:left w:val="nil"/>
              <w:bottom w:val="single" w:sz="4" w:space="0" w:color="auto"/>
              <w:right w:val="nil"/>
            </w:tcBorders>
            <w:shd w:val="clear" w:color="auto" w:fill="auto"/>
            <w:noWrap/>
            <w:vAlign w:val="bottom"/>
            <w:hideMark/>
          </w:tcPr>
          <w:p w:rsidR="00664CB5" w:rsidRPr="001E4571" w:rsidRDefault="00664CB5" w:rsidP="00664CB5">
            <w:pPr>
              <w:rPr>
                <w:b/>
                <w:bCs/>
                <w:color w:val="000000"/>
                <w:sz w:val="22"/>
                <w:szCs w:val="22"/>
              </w:rPr>
            </w:pPr>
            <w:r w:rsidRPr="001E4571">
              <w:rPr>
                <w:b/>
                <w:bCs/>
                <w:color w:val="000000"/>
                <w:sz w:val="22"/>
                <w:szCs w:val="22"/>
              </w:rPr>
              <w:t xml:space="preserve"> $        716,452 </w:t>
            </w:r>
          </w:p>
        </w:tc>
        <w:tc>
          <w:tcPr>
            <w:tcW w:w="1420" w:type="dxa"/>
            <w:tcBorders>
              <w:top w:val="nil"/>
              <w:left w:val="nil"/>
              <w:bottom w:val="single" w:sz="4" w:space="0" w:color="auto"/>
              <w:right w:val="nil"/>
            </w:tcBorders>
            <w:shd w:val="clear" w:color="auto" w:fill="auto"/>
            <w:noWrap/>
            <w:vAlign w:val="bottom"/>
            <w:hideMark/>
          </w:tcPr>
          <w:p w:rsidR="00664CB5" w:rsidRPr="001E4571" w:rsidRDefault="00664CB5" w:rsidP="00664CB5">
            <w:pPr>
              <w:rPr>
                <w:b/>
                <w:bCs/>
                <w:color w:val="FF0000"/>
                <w:sz w:val="22"/>
                <w:szCs w:val="22"/>
              </w:rPr>
            </w:pPr>
            <w:r w:rsidRPr="001E4571">
              <w:rPr>
                <w:b/>
                <w:bCs/>
                <w:color w:val="FF0000"/>
                <w:sz w:val="22"/>
                <w:szCs w:val="22"/>
              </w:rPr>
              <w:t xml:space="preserve"> $           (149,807)</w:t>
            </w:r>
          </w:p>
        </w:tc>
      </w:tr>
      <w:tr w:rsidR="00664CB5" w:rsidRPr="001E4571" w:rsidTr="00664CB5">
        <w:trPr>
          <w:trHeight w:val="240"/>
        </w:trPr>
        <w:tc>
          <w:tcPr>
            <w:tcW w:w="39" w:type="dxa"/>
            <w:tcBorders>
              <w:top w:val="nil"/>
              <w:left w:val="nil"/>
              <w:bottom w:val="nil"/>
              <w:right w:val="nil"/>
            </w:tcBorders>
            <w:shd w:val="clear" w:color="auto" w:fill="auto"/>
            <w:noWrap/>
            <w:vAlign w:val="bottom"/>
            <w:hideMark/>
          </w:tcPr>
          <w:p w:rsidR="00664CB5" w:rsidRPr="001E4571" w:rsidRDefault="00664CB5" w:rsidP="00664CB5">
            <w:pPr>
              <w:rPr>
                <w:b/>
                <w:bCs/>
                <w:color w:val="FF0000"/>
                <w:sz w:val="22"/>
                <w:szCs w:val="22"/>
              </w:rPr>
            </w:pPr>
          </w:p>
        </w:tc>
        <w:tc>
          <w:tcPr>
            <w:tcW w:w="3301"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c>
          <w:tcPr>
            <w:tcW w:w="1360"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c>
          <w:tcPr>
            <w:tcW w:w="1440"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c>
          <w:tcPr>
            <w:tcW w:w="1200"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c>
          <w:tcPr>
            <w:tcW w:w="1420"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r>
      <w:tr w:rsidR="00664CB5" w:rsidRPr="001E4571" w:rsidTr="00664CB5">
        <w:trPr>
          <w:trHeight w:val="240"/>
        </w:trPr>
        <w:tc>
          <w:tcPr>
            <w:tcW w:w="3340" w:type="dxa"/>
            <w:gridSpan w:val="2"/>
            <w:tcBorders>
              <w:top w:val="nil"/>
              <w:left w:val="nil"/>
              <w:bottom w:val="nil"/>
              <w:right w:val="nil"/>
            </w:tcBorders>
            <w:shd w:val="clear" w:color="auto" w:fill="auto"/>
            <w:noWrap/>
            <w:vAlign w:val="bottom"/>
            <w:hideMark/>
          </w:tcPr>
          <w:p w:rsidR="00664CB5" w:rsidRPr="001E4571" w:rsidRDefault="00664CB5" w:rsidP="00664CB5">
            <w:pPr>
              <w:rPr>
                <w:b/>
                <w:bCs/>
                <w:color w:val="000000"/>
                <w:sz w:val="22"/>
                <w:szCs w:val="22"/>
              </w:rPr>
            </w:pPr>
            <w:r w:rsidRPr="001E4571">
              <w:rPr>
                <w:b/>
                <w:bCs/>
                <w:color w:val="000000"/>
                <w:sz w:val="22"/>
                <w:szCs w:val="22"/>
              </w:rPr>
              <w:t>Other Donations and Revenue</w:t>
            </w:r>
          </w:p>
        </w:tc>
        <w:tc>
          <w:tcPr>
            <w:tcW w:w="1360" w:type="dxa"/>
            <w:tcBorders>
              <w:top w:val="nil"/>
              <w:left w:val="nil"/>
              <w:bottom w:val="nil"/>
              <w:right w:val="nil"/>
            </w:tcBorders>
            <w:shd w:val="clear" w:color="auto" w:fill="auto"/>
            <w:noWrap/>
            <w:vAlign w:val="bottom"/>
            <w:hideMark/>
          </w:tcPr>
          <w:p w:rsidR="00664CB5" w:rsidRPr="001E4571" w:rsidRDefault="00664CB5" w:rsidP="00664CB5">
            <w:pPr>
              <w:rPr>
                <w:b/>
                <w:bCs/>
                <w:color w:val="000000"/>
                <w:sz w:val="22"/>
                <w:szCs w:val="22"/>
              </w:rPr>
            </w:pPr>
          </w:p>
        </w:tc>
        <w:tc>
          <w:tcPr>
            <w:tcW w:w="1440"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c>
          <w:tcPr>
            <w:tcW w:w="1200"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c>
          <w:tcPr>
            <w:tcW w:w="1420"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r>
      <w:tr w:rsidR="00664CB5" w:rsidRPr="001E4571" w:rsidTr="00664CB5">
        <w:trPr>
          <w:trHeight w:val="240"/>
        </w:trPr>
        <w:tc>
          <w:tcPr>
            <w:tcW w:w="39"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c>
          <w:tcPr>
            <w:tcW w:w="3301" w:type="dxa"/>
            <w:tcBorders>
              <w:top w:val="nil"/>
              <w:left w:val="nil"/>
              <w:bottom w:val="nil"/>
              <w:right w:val="nil"/>
            </w:tcBorders>
            <w:shd w:val="clear" w:color="auto" w:fill="auto"/>
            <w:noWrap/>
            <w:vAlign w:val="bottom"/>
            <w:hideMark/>
          </w:tcPr>
          <w:p w:rsidR="00664CB5" w:rsidRPr="001E4571" w:rsidRDefault="00664CB5" w:rsidP="00664CB5">
            <w:pPr>
              <w:rPr>
                <w:color w:val="000000"/>
                <w:sz w:val="22"/>
                <w:szCs w:val="22"/>
              </w:rPr>
            </w:pPr>
            <w:r w:rsidRPr="001E4571">
              <w:rPr>
                <w:color w:val="000000"/>
                <w:sz w:val="22"/>
                <w:szCs w:val="22"/>
              </w:rPr>
              <w:t>Interest Income</w:t>
            </w:r>
          </w:p>
        </w:tc>
        <w:tc>
          <w:tcPr>
            <w:tcW w:w="1360" w:type="dxa"/>
            <w:tcBorders>
              <w:top w:val="nil"/>
              <w:left w:val="nil"/>
              <w:bottom w:val="nil"/>
              <w:right w:val="nil"/>
            </w:tcBorders>
            <w:shd w:val="clear" w:color="auto" w:fill="auto"/>
            <w:noWrap/>
            <w:vAlign w:val="bottom"/>
            <w:hideMark/>
          </w:tcPr>
          <w:p w:rsidR="00664CB5" w:rsidRPr="001E4571" w:rsidRDefault="00664CB5" w:rsidP="00664CB5">
            <w:pPr>
              <w:rPr>
                <w:color w:val="000000"/>
                <w:sz w:val="22"/>
                <w:szCs w:val="22"/>
              </w:rPr>
            </w:pPr>
            <w:r w:rsidRPr="001E4571">
              <w:rPr>
                <w:color w:val="000000"/>
                <w:sz w:val="22"/>
                <w:szCs w:val="22"/>
              </w:rPr>
              <w:t xml:space="preserve"> $                  530 </w:t>
            </w:r>
          </w:p>
        </w:tc>
        <w:tc>
          <w:tcPr>
            <w:tcW w:w="1440" w:type="dxa"/>
            <w:tcBorders>
              <w:top w:val="nil"/>
              <w:left w:val="nil"/>
              <w:bottom w:val="nil"/>
              <w:right w:val="nil"/>
            </w:tcBorders>
            <w:shd w:val="clear" w:color="auto" w:fill="auto"/>
            <w:noWrap/>
            <w:vAlign w:val="bottom"/>
            <w:hideMark/>
          </w:tcPr>
          <w:p w:rsidR="00664CB5" w:rsidRPr="001E4571" w:rsidRDefault="00664CB5" w:rsidP="00664CB5">
            <w:pPr>
              <w:rPr>
                <w:color w:val="000000"/>
                <w:sz w:val="22"/>
                <w:szCs w:val="22"/>
              </w:rPr>
            </w:pPr>
            <w:r w:rsidRPr="001E4571">
              <w:rPr>
                <w:color w:val="000000"/>
                <w:sz w:val="22"/>
                <w:szCs w:val="22"/>
              </w:rPr>
              <w:t xml:space="preserve"> $                    398 </w:t>
            </w:r>
          </w:p>
        </w:tc>
        <w:tc>
          <w:tcPr>
            <w:tcW w:w="120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525 </w:t>
            </w:r>
          </w:p>
        </w:tc>
        <w:tc>
          <w:tcPr>
            <w:tcW w:w="1420" w:type="dxa"/>
            <w:tcBorders>
              <w:top w:val="nil"/>
              <w:left w:val="nil"/>
              <w:bottom w:val="nil"/>
              <w:right w:val="nil"/>
            </w:tcBorders>
            <w:shd w:val="clear" w:color="auto" w:fill="auto"/>
            <w:noWrap/>
            <w:vAlign w:val="bottom"/>
            <w:hideMark/>
          </w:tcPr>
          <w:p w:rsidR="00664CB5" w:rsidRPr="001E4571" w:rsidRDefault="00664CB5" w:rsidP="00664CB5">
            <w:pPr>
              <w:rPr>
                <w:color w:val="000000"/>
                <w:sz w:val="22"/>
                <w:szCs w:val="22"/>
              </w:rPr>
            </w:pPr>
            <w:r w:rsidRPr="001E4571">
              <w:rPr>
                <w:color w:val="000000"/>
                <w:sz w:val="22"/>
                <w:szCs w:val="22"/>
              </w:rPr>
              <w:t xml:space="preserve"> $                    127 </w:t>
            </w:r>
          </w:p>
        </w:tc>
      </w:tr>
      <w:tr w:rsidR="00664CB5" w:rsidRPr="001E4571" w:rsidTr="00664CB5">
        <w:trPr>
          <w:trHeight w:val="240"/>
        </w:trPr>
        <w:tc>
          <w:tcPr>
            <w:tcW w:w="39" w:type="dxa"/>
            <w:tcBorders>
              <w:top w:val="nil"/>
              <w:left w:val="nil"/>
              <w:bottom w:val="nil"/>
              <w:right w:val="nil"/>
            </w:tcBorders>
            <w:shd w:val="clear" w:color="auto" w:fill="auto"/>
            <w:noWrap/>
            <w:vAlign w:val="bottom"/>
            <w:hideMark/>
          </w:tcPr>
          <w:p w:rsidR="00664CB5" w:rsidRPr="001E4571" w:rsidRDefault="00664CB5" w:rsidP="00664CB5">
            <w:pPr>
              <w:rPr>
                <w:color w:val="000000"/>
                <w:sz w:val="22"/>
                <w:szCs w:val="22"/>
              </w:rPr>
            </w:pPr>
          </w:p>
        </w:tc>
        <w:tc>
          <w:tcPr>
            <w:tcW w:w="3301" w:type="dxa"/>
            <w:tcBorders>
              <w:top w:val="nil"/>
              <w:left w:val="nil"/>
              <w:bottom w:val="nil"/>
              <w:right w:val="nil"/>
            </w:tcBorders>
            <w:shd w:val="clear" w:color="auto" w:fill="auto"/>
            <w:noWrap/>
            <w:vAlign w:val="bottom"/>
            <w:hideMark/>
          </w:tcPr>
          <w:p w:rsidR="00664CB5" w:rsidRPr="001E4571" w:rsidRDefault="00664CB5" w:rsidP="00664CB5">
            <w:pPr>
              <w:rPr>
                <w:color w:val="000000"/>
                <w:sz w:val="22"/>
                <w:szCs w:val="22"/>
              </w:rPr>
            </w:pPr>
            <w:r w:rsidRPr="001E4571">
              <w:rPr>
                <w:color w:val="000000"/>
                <w:sz w:val="22"/>
                <w:szCs w:val="22"/>
              </w:rPr>
              <w:t>Clay Electric Foundation</w:t>
            </w:r>
          </w:p>
        </w:tc>
        <w:tc>
          <w:tcPr>
            <w:tcW w:w="136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15,000 </w:t>
            </w:r>
          </w:p>
        </w:tc>
        <w:tc>
          <w:tcPr>
            <w:tcW w:w="144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15,000 </w:t>
            </w:r>
          </w:p>
        </w:tc>
        <w:tc>
          <w:tcPr>
            <w:tcW w:w="120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15,000 </w:t>
            </w:r>
          </w:p>
        </w:tc>
        <w:tc>
          <w:tcPr>
            <w:tcW w:w="142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0</w:t>
            </w:r>
          </w:p>
        </w:tc>
      </w:tr>
      <w:tr w:rsidR="00664CB5" w:rsidRPr="001E4571" w:rsidTr="00664CB5">
        <w:trPr>
          <w:trHeight w:val="240"/>
        </w:trPr>
        <w:tc>
          <w:tcPr>
            <w:tcW w:w="39"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p>
        </w:tc>
        <w:tc>
          <w:tcPr>
            <w:tcW w:w="3301" w:type="dxa"/>
            <w:tcBorders>
              <w:top w:val="nil"/>
              <w:left w:val="nil"/>
              <w:bottom w:val="nil"/>
              <w:right w:val="nil"/>
            </w:tcBorders>
            <w:shd w:val="clear" w:color="auto" w:fill="auto"/>
            <w:noWrap/>
            <w:vAlign w:val="bottom"/>
            <w:hideMark/>
          </w:tcPr>
          <w:p w:rsidR="00664CB5" w:rsidRPr="001E4571" w:rsidRDefault="00664CB5" w:rsidP="00664CB5">
            <w:pPr>
              <w:rPr>
                <w:color w:val="000000"/>
                <w:sz w:val="22"/>
                <w:szCs w:val="22"/>
              </w:rPr>
            </w:pPr>
            <w:r w:rsidRPr="001E4571">
              <w:rPr>
                <w:color w:val="000000"/>
                <w:sz w:val="22"/>
                <w:szCs w:val="22"/>
              </w:rPr>
              <w:t>Kiwanis</w:t>
            </w:r>
          </w:p>
        </w:tc>
        <w:tc>
          <w:tcPr>
            <w:tcW w:w="136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750 </w:t>
            </w:r>
          </w:p>
        </w:tc>
        <w:tc>
          <w:tcPr>
            <w:tcW w:w="144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0 </w:t>
            </w:r>
          </w:p>
        </w:tc>
        <w:tc>
          <w:tcPr>
            <w:tcW w:w="120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0 </w:t>
            </w:r>
          </w:p>
        </w:tc>
        <w:tc>
          <w:tcPr>
            <w:tcW w:w="142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0</w:t>
            </w:r>
          </w:p>
        </w:tc>
      </w:tr>
      <w:tr w:rsidR="00664CB5" w:rsidRPr="001E4571" w:rsidTr="00664CB5">
        <w:trPr>
          <w:trHeight w:val="240"/>
        </w:trPr>
        <w:tc>
          <w:tcPr>
            <w:tcW w:w="39"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p>
        </w:tc>
        <w:tc>
          <w:tcPr>
            <w:tcW w:w="3301" w:type="dxa"/>
            <w:tcBorders>
              <w:top w:val="nil"/>
              <w:left w:val="nil"/>
              <w:bottom w:val="nil"/>
              <w:right w:val="nil"/>
            </w:tcBorders>
            <w:shd w:val="clear" w:color="auto" w:fill="auto"/>
            <w:noWrap/>
            <w:vAlign w:val="bottom"/>
            <w:hideMark/>
          </w:tcPr>
          <w:p w:rsidR="00664CB5" w:rsidRPr="001E4571" w:rsidRDefault="00664CB5" w:rsidP="00664CB5">
            <w:pPr>
              <w:rPr>
                <w:color w:val="000000"/>
                <w:sz w:val="22"/>
                <w:szCs w:val="22"/>
              </w:rPr>
            </w:pPr>
            <w:r w:rsidRPr="001E4571">
              <w:rPr>
                <w:color w:val="000000"/>
                <w:sz w:val="22"/>
                <w:szCs w:val="22"/>
              </w:rPr>
              <w:t>Reinhold</w:t>
            </w:r>
          </w:p>
        </w:tc>
        <w:tc>
          <w:tcPr>
            <w:tcW w:w="136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1,000 </w:t>
            </w:r>
          </w:p>
        </w:tc>
        <w:tc>
          <w:tcPr>
            <w:tcW w:w="144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0 </w:t>
            </w:r>
          </w:p>
        </w:tc>
        <w:tc>
          <w:tcPr>
            <w:tcW w:w="120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0 </w:t>
            </w:r>
          </w:p>
        </w:tc>
        <w:tc>
          <w:tcPr>
            <w:tcW w:w="142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0</w:t>
            </w:r>
          </w:p>
        </w:tc>
      </w:tr>
      <w:tr w:rsidR="00664CB5" w:rsidRPr="001E4571" w:rsidTr="00664CB5">
        <w:trPr>
          <w:trHeight w:val="240"/>
        </w:trPr>
        <w:tc>
          <w:tcPr>
            <w:tcW w:w="39"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p>
        </w:tc>
        <w:tc>
          <w:tcPr>
            <w:tcW w:w="3301" w:type="dxa"/>
            <w:tcBorders>
              <w:top w:val="nil"/>
              <w:left w:val="nil"/>
              <w:bottom w:val="nil"/>
              <w:right w:val="nil"/>
            </w:tcBorders>
            <w:shd w:val="clear" w:color="auto" w:fill="auto"/>
            <w:noWrap/>
            <w:vAlign w:val="bottom"/>
            <w:hideMark/>
          </w:tcPr>
          <w:p w:rsidR="00664CB5" w:rsidRPr="001E4571" w:rsidRDefault="00664CB5" w:rsidP="00664CB5">
            <w:pPr>
              <w:rPr>
                <w:color w:val="000000"/>
                <w:sz w:val="22"/>
                <w:szCs w:val="22"/>
              </w:rPr>
            </w:pPr>
            <w:r w:rsidRPr="001E4571">
              <w:rPr>
                <w:color w:val="000000"/>
                <w:sz w:val="22"/>
                <w:szCs w:val="22"/>
              </w:rPr>
              <w:t>Quality Teacher's Conference</w:t>
            </w:r>
          </w:p>
        </w:tc>
        <w:tc>
          <w:tcPr>
            <w:tcW w:w="136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5,000 </w:t>
            </w:r>
          </w:p>
        </w:tc>
        <w:tc>
          <w:tcPr>
            <w:tcW w:w="144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5,000 </w:t>
            </w:r>
          </w:p>
        </w:tc>
        <w:tc>
          <w:tcPr>
            <w:tcW w:w="120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5,815 </w:t>
            </w:r>
          </w:p>
        </w:tc>
        <w:tc>
          <w:tcPr>
            <w:tcW w:w="142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815</w:t>
            </w:r>
          </w:p>
        </w:tc>
      </w:tr>
      <w:tr w:rsidR="00664CB5" w:rsidRPr="001E4571" w:rsidTr="00664CB5">
        <w:trPr>
          <w:trHeight w:val="240"/>
        </w:trPr>
        <w:tc>
          <w:tcPr>
            <w:tcW w:w="39"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p>
        </w:tc>
        <w:tc>
          <w:tcPr>
            <w:tcW w:w="3301" w:type="dxa"/>
            <w:tcBorders>
              <w:top w:val="nil"/>
              <w:left w:val="nil"/>
              <w:bottom w:val="nil"/>
              <w:right w:val="nil"/>
            </w:tcBorders>
            <w:shd w:val="clear" w:color="auto" w:fill="auto"/>
            <w:noWrap/>
            <w:vAlign w:val="bottom"/>
            <w:hideMark/>
          </w:tcPr>
          <w:p w:rsidR="00664CB5" w:rsidRPr="001E4571" w:rsidRDefault="00664CB5" w:rsidP="00664CB5">
            <w:pPr>
              <w:rPr>
                <w:color w:val="000000"/>
                <w:sz w:val="22"/>
                <w:szCs w:val="22"/>
              </w:rPr>
            </w:pPr>
            <w:r w:rsidRPr="001E4571">
              <w:rPr>
                <w:color w:val="000000"/>
                <w:sz w:val="22"/>
                <w:szCs w:val="22"/>
              </w:rPr>
              <w:t>Miscellaneous Donations</w:t>
            </w:r>
          </w:p>
        </w:tc>
        <w:tc>
          <w:tcPr>
            <w:tcW w:w="136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2,000 </w:t>
            </w:r>
          </w:p>
        </w:tc>
        <w:tc>
          <w:tcPr>
            <w:tcW w:w="144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1,500 </w:t>
            </w:r>
          </w:p>
        </w:tc>
        <w:tc>
          <w:tcPr>
            <w:tcW w:w="120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3,975 </w:t>
            </w:r>
          </w:p>
        </w:tc>
        <w:tc>
          <w:tcPr>
            <w:tcW w:w="142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2,475 </w:t>
            </w:r>
          </w:p>
        </w:tc>
      </w:tr>
      <w:tr w:rsidR="00664CB5" w:rsidRPr="001E4571" w:rsidTr="00664CB5">
        <w:trPr>
          <w:trHeight w:val="255"/>
        </w:trPr>
        <w:tc>
          <w:tcPr>
            <w:tcW w:w="3340" w:type="dxa"/>
            <w:gridSpan w:val="2"/>
            <w:tcBorders>
              <w:top w:val="nil"/>
              <w:left w:val="nil"/>
              <w:bottom w:val="nil"/>
              <w:right w:val="nil"/>
            </w:tcBorders>
            <w:shd w:val="clear" w:color="auto" w:fill="auto"/>
            <w:noWrap/>
            <w:vAlign w:val="bottom"/>
            <w:hideMark/>
          </w:tcPr>
          <w:p w:rsidR="00664CB5" w:rsidRPr="001E4571" w:rsidRDefault="00664CB5" w:rsidP="00664CB5">
            <w:pPr>
              <w:rPr>
                <w:b/>
                <w:bCs/>
                <w:color w:val="000000"/>
                <w:sz w:val="22"/>
                <w:szCs w:val="22"/>
              </w:rPr>
            </w:pPr>
            <w:r w:rsidRPr="001E4571">
              <w:rPr>
                <w:b/>
                <w:bCs/>
                <w:color w:val="000000"/>
                <w:sz w:val="22"/>
                <w:szCs w:val="22"/>
              </w:rPr>
              <w:t>Total Revenues</w:t>
            </w:r>
          </w:p>
        </w:tc>
        <w:tc>
          <w:tcPr>
            <w:tcW w:w="1360" w:type="dxa"/>
            <w:tcBorders>
              <w:top w:val="single" w:sz="4" w:space="0" w:color="auto"/>
              <w:left w:val="nil"/>
              <w:bottom w:val="double" w:sz="6" w:space="0" w:color="auto"/>
              <w:right w:val="nil"/>
            </w:tcBorders>
            <w:shd w:val="clear" w:color="auto" w:fill="auto"/>
            <w:noWrap/>
            <w:vAlign w:val="bottom"/>
            <w:hideMark/>
          </w:tcPr>
          <w:p w:rsidR="00664CB5" w:rsidRPr="001E4571" w:rsidRDefault="00664CB5" w:rsidP="00664CB5">
            <w:pPr>
              <w:rPr>
                <w:b/>
                <w:bCs/>
                <w:color w:val="000000"/>
                <w:sz w:val="22"/>
                <w:szCs w:val="22"/>
              </w:rPr>
            </w:pPr>
            <w:r w:rsidRPr="001E4571">
              <w:rPr>
                <w:b/>
                <w:bCs/>
                <w:color w:val="000000"/>
                <w:sz w:val="22"/>
                <w:szCs w:val="22"/>
              </w:rPr>
              <w:t xml:space="preserve"> $        1,179,292 </w:t>
            </w:r>
          </w:p>
        </w:tc>
        <w:tc>
          <w:tcPr>
            <w:tcW w:w="1440" w:type="dxa"/>
            <w:tcBorders>
              <w:top w:val="single" w:sz="4" w:space="0" w:color="auto"/>
              <w:left w:val="nil"/>
              <w:bottom w:val="double" w:sz="6" w:space="0" w:color="auto"/>
              <w:right w:val="nil"/>
            </w:tcBorders>
            <w:shd w:val="clear" w:color="auto" w:fill="auto"/>
            <w:noWrap/>
            <w:vAlign w:val="bottom"/>
            <w:hideMark/>
          </w:tcPr>
          <w:p w:rsidR="00664CB5" w:rsidRPr="001E4571" w:rsidRDefault="00664CB5" w:rsidP="00664CB5">
            <w:pPr>
              <w:rPr>
                <w:b/>
                <w:bCs/>
                <w:color w:val="000000"/>
                <w:sz w:val="22"/>
                <w:szCs w:val="22"/>
              </w:rPr>
            </w:pPr>
            <w:r w:rsidRPr="001E4571">
              <w:rPr>
                <w:b/>
                <w:bCs/>
                <w:color w:val="000000"/>
                <w:sz w:val="22"/>
                <w:szCs w:val="22"/>
              </w:rPr>
              <w:t xml:space="preserve"> $             888,157 </w:t>
            </w:r>
          </w:p>
        </w:tc>
        <w:tc>
          <w:tcPr>
            <w:tcW w:w="1200" w:type="dxa"/>
            <w:tcBorders>
              <w:top w:val="single" w:sz="4" w:space="0" w:color="auto"/>
              <w:left w:val="nil"/>
              <w:bottom w:val="double" w:sz="6" w:space="0" w:color="auto"/>
              <w:right w:val="nil"/>
            </w:tcBorders>
            <w:shd w:val="clear" w:color="auto" w:fill="auto"/>
            <w:noWrap/>
            <w:vAlign w:val="bottom"/>
            <w:hideMark/>
          </w:tcPr>
          <w:p w:rsidR="00664CB5" w:rsidRPr="001E4571" w:rsidRDefault="00664CB5" w:rsidP="00664CB5">
            <w:pPr>
              <w:rPr>
                <w:b/>
                <w:bCs/>
                <w:color w:val="000000"/>
                <w:sz w:val="22"/>
                <w:szCs w:val="22"/>
              </w:rPr>
            </w:pPr>
            <w:r w:rsidRPr="001E4571">
              <w:rPr>
                <w:b/>
                <w:bCs/>
                <w:color w:val="000000"/>
                <w:sz w:val="22"/>
                <w:szCs w:val="22"/>
              </w:rPr>
              <w:t xml:space="preserve"> $        741,767 </w:t>
            </w:r>
          </w:p>
        </w:tc>
        <w:tc>
          <w:tcPr>
            <w:tcW w:w="1420" w:type="dxa"/>
            <w:tcBorders>
              <w:top w:val="single" w:sz="4" w:space="0" w:color="auto"/>
              <w:left w:val="nil"/>
              <w:bottom w:val="double" w:sz="6" w:space="0" w:color="auto"/>
              <w:right w:val="nil"/>
            </w:tcBorders>
            <w:shd w:val="clear" w:color="auto" w:fill="auto"/>
            <w:noWrap/>
            <w:vAlign w:val="bottom"/>
            <w:hideMark/>
          </w:tcPr>
          <w:p w:rsidR="00664CB5" w:rsidRPr="001E4571" w:rsidRDefault="00664CB5" w:rsidP="00664CB5">
            <w:pPr>
              <w:rPr>
                <w:b/>
                <w:bCs/>
                <w:color w:val="FF0000"/>
                <w:sz w:val="22"/>
                <w:szCs w:val="22"/>
              </w:rPr>
            </w:pPr>
            <w:r w:rsidRPr="001E4571">
              <w:rPr>
                <w:b/>
                <w:bCs/>
                <w:color w:val="FF0000"/>
                <w:sz w:val="22"/>
                <w:szCs w:val="22"/>
              </w:rPr>
              <w:t xml:space="preserve"> $           (146,390)</w:t>
            </w:r>
          </w:p>
        </w:tc>
      </w:tr>
      <w:tr w:rsidR="00664CB5" w:rsidRPr="001E4571" w:rsidTr="00664CB5">
        <w:trPr>
          <w:trHeight w:val="255"/>
        </w:trPr>
        <w:tc>
          <w:tcPr>
            <w:tcW w:w="39" w:type="dxa"/>
            <w:tcBorders>
              <w:top w:val="nil"/>
              <w:left w:val="nil"/>
              <w:bottom w:val="nil"/>
              <w:right w:val="nil"/>
            </w:tcBorders>
            <w:shd w:val="clear" w:color="auto" w:fill="auto"/>
            <w:noWrap/>
            <w:vAlign w:val="bottom"/>
            <w:hideMark/>
          </w:tcPr>
          <w:p w:rsidR="00664CB5" w:rsidRPr="001E4571" w:rsidRDefault="00664CB5" w:rsidP="00664CB5">
            <w:pPr>
              <w:rPr>
                <w:b/>
                <w:bCs/>
                <w:color w:val="FF0000"/>
                <w:sz w:val="22"/>
                <w:szCs w:val="22"/>
              </w:rPr>
            </w:pPr>
          </w:p>
        </w:tc>
        <w:tc>
          <w:tcPr>
            <w:tcW w:w="3301"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c>
          <w:tcPr>
            <w:tcW w:w="1360"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c>
          <w:tcPr>
            <w:tcW w:w="1440"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c>
          <w:tcPr>
            <w:tcW w:w="1200"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c>
          <w:tcPr>
            <w:tcW w:w="1420"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r>
      <w:tr w:rsidR="00664CB5" w:rsidRPr="001E4571" w:rsidTr="00664CB5">
        <w:trPr>
          <w:trHeight w:val="240"/>
        </w:trPr>
        <w:tc>
          <w:tcPr>
            <w:tcW w:w="3340" w:type="dxa"/>
            <w:gridSpan w:val="2"/>
            <w:tcBorders>
              <w:top w:val="nil"/>
              <w:left w:val="nil"/>
              <w:bottom w:val="nil"/>
              <w:right w:val="nil"/>
            </w:tcBorders>
            <w:shd w:val="clear" w:color="auto" w:fill="auto"/>
            <w:noWrap/>
            <w:vAlign w:val="bottom"/>
            <w:hideMark/>
          </w:tcPr>
          <w:p w:rsidR="00664CB5" w:rsidRPr="001E4571" w:rsidRDefault="00664CB5" w:rsidP="00664CB5">
            <w:pPr>
              <w:rPr>
                <w:b/>
                <w:bCs/>
                <w:color w:val="000000"/>
                <w:sz w:val="22"/>
                <w:szCs w:val="22"/>
              </w:rPr>
            </w:pPr>
            <w:r w:rsidRPr="001E4571">
              <w:rPr>
                <w:b/>
                <w:bCs/>
                <w:color w:val="000000"/>
                <w:sz w:val="22"/>
                <w:szCs w:val="22"/>
              </w:rPr>
              <w:t>ELC of North Florida Estimated Expense</w:t>
            </w:r>
          </w:p>
        </w:tc>
        <w:tc>
          <w:tcPr>
            <w:tcW w:w="1360" w:type="dxa"/>
            <w:tcBorders>
              <w:top w:val="nil"/>
              <w:left w:val="nil"/>
              <w:bottom w:val="nil"/>
              <w:right w:val="nil"/>
            </w:tcBorders>
            <w:shd w:val="clear" w:color="auto" w:fill="auto"/>
            <w:noWrap/>
            <w:vAlign w:val="bottom"/>
            <w:hideMark/>
          </w:tcPr>
          <w:p w:rsidR="00664CB5" w:rsidRPr="001E4571" w:rsidRDefault="00664CB5" w:rsidP="00664CB5">
            <w:pPr>
              <w:rPr>
                <w:b/>
                <w:bCs/>
                <w:color w:val="000000"/>
                <w:sz w:val="22"/>
                <w:szCs w:val="22"/>
              </w:rPr>
            </w:pPr>
          </w:p>
        </w:tc>
        <w:tc>
          <w:tcPr>
            <w:tcW w:w="1440"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c>
          <w:tcPr>
            <w:tcW w:w="1200"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c>
          <w:tcPr>
            <w:tcW w:w="1420"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r>
      <w:tr w:rsidR="00664CB5" w:rsidRPr="001E4571" w:rsidTr="00664CB5">
        <w:trPr>
          <w:trHeight w:val="240"/>
        </w:trPr>
        <w:tc>
          <w:tcPr>
            <w:tcW w:w="39"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c>
          <w:tcPr>
            <w:tcW w:w="3301"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r w:rsidRPr="001E4571">
              <w:rPr>
                <w:sz w:val="22"/>
                <w:szCs w:val="22"/>
              </w:rPr>
              <w:t>Salaries</w:t>
            </w:r>
          </w:p>
        </w:tc>
        <w:tc>
          <w:tcPr>
            <w:tcW w:w="1360" w:type="dxa"/>
            <w:tcBorders>
              <w:top w:val="nil"/>
              <w:left w:val="nil"/>
              <w:bottom w:val="nil"/>
              <w:right w:val="nil"/>
            </w:tcBorders>
            <w:shd w:val="clear" w:color="auto" w:fill="auto"/>
            <w:noWrap/>
            <w:vAlign w:val="bottom"/>
            <w:hideMark/>
          </w:tcPr>
          <w:p w:rsidR="00664CB5" w:rsidRPr="001E4571" w:rsidRDefault="00664CB5" w:rsidP="00664CB5">
            <w:pPr>
              <w:rPr>
                <w:color w:val="000000"/>
                <w:sz w:val="22"/>
                <w:szCs w:val="22"/>
              </w:rPr>
            </w:pPr>
            <w:r w:rsidRPr="001E4571">
              <w:rPr>
                <w:color w:val="000000"/>
                <w:sz w:val="22"/>
                <w:szCs w:val="22"/>
              </w:rPr>
              <w:t xml:space="preserve"> $           595,000 </w:t>
            </w:r>
          </w:p>
        </w:tc>
        <w:tc>
          <w:tcPr>
            <w:tcW w:w="1440" w:type="dxa"/>
            <w:tcBorders>
              <w:top w:val="nil"/>
              <w:left w:val="nil"/>
              <w:bottom w:val="nil"/>
              <w:right w:val="nil"/>
            </w:tcBorders>
            <w:shd w:val="clear" w:color="auto" w:fill="auto"/>
            <w:noWrap/>
            <w:vAlign w:val="bottom"/>
            <w:hideMark/>
          </w:tcPr>
          <w:p w:rsidR="00664CB5" w:rsidRPr="001E4571" w:rsidRDefault="00664CB5" w:rsidP="00664CB5">
            <w:pPr>
              <w:rPr>
                <w:color w:val="000000"/>
                <w:sz w:val="22"/>
                <w:szCs w:val="22"/>
              </w:rPr>
            </w:pPr>
            <w:r w:rsidRPr="001E4571">
              <w:rPr>
                <w:color w:val="000000"/>
                <w:sz w:val="22"/>
                <w:szCs w:val="22"/>
              </w:rPr>
              <w:t xml:space="preserve"> $             446,250 </w:t>
            </w:r>
          </w:p>
        </w:tc>
        <w:tc>
          <w:tcPr>
            <w:tcW w:w="1200" w:type="dxa"/>
            <w:tcBorders>
              <w:top w:val="nil"/>
              <w:left w:val="nil"/>
              <w:bottom w:val="nil"/>
              <w:right w:val="nil"/>
            </w:tcBorders>
            <w:shd w:val="clear" w:color="auto" w:fill="auto"/>
            <w:noWrap/>
            <w:vAlign w:val="bottom"/>
            <w:hideMark/>
          </w:tcPr>
          <w:p w:rsidR="00664CB5" w:rsidRPr="001E4571" w:rsidRDefault="00664CB5" w:rsidP="00664CB5">
            <w:pPr>
              <w:rPr>
                <w:color w:val="000000"/>
                <w:sz w:val="22"/>
                <w:szCs w:val="22"/>
              </w:rPr>
            </w:pPr>
            <w:r w:rsidRPr="001E4571">
              <w:rPr>
                <w:color w:val="000000"/>
                <w:sz w:val="22"/>
                <w:szCs w:val="22"/>
              </w:rPr>
              <w:t xml:space="preserve"> $        367,866 </w:t>
            </w:r>
          </w:p>
        </w:tc>
        <w:tc>
          <w:tcPr>
            <w:tcW w:w="1420" w:type="dxa"/>
            <w:tcBorders>
              <w:top w:val="nil"/>
              <w:left w:val="nil"/>
              <w:bottom w:val="nil"/>
              <w:right w:val="nil"/>
            </w:tcBorders>
            <w:shd w:val="clear" w:color="auto" w:fill="auto"/>
            <w:noWrap/>
            <w:vAlign w:val="bottom"/>
            <w:hideMark/>
          </w:tcPr>
          <w:p w:rsidR="00664CB5" w:rsidRPr="001E4571" w:rsidRDefault="00664CB5" w:rsidP="00664CB5">
            <w:pPr>
              <w:rPr>
                <w:color w:val="000000"/>
                <w:sz w:val="22"/>
                <w:szCs w:val="22"/>
              </w:rPr>
            </w:pPr>
            <w:r w:rsidRPr="001E4571">
              <w:rPr>
                <w:color w:val="000000"/>
                <w:sz w:val="22"/>
                <w:szCs w:val="22"/>
              </w:rPr>
              <w:t xml:space="preserve"> $               78,384 </w:t>
            </w:r>
          </w:p>
        </w:tc>
      </w:tr>
      <w:tr w:rsidR="00664CB5" w:rsidRPr="001E4571" w:rsidTr="00664CB5">
        <w:trPr>
          <w:trHeight w:val="240"/>
        </w:trPr>
        <w:tc>
          <w:tcPr>
            <w:tcW w:w="39" w:type="dxa"/>
            <w:tcBorders>
              <w:top w:val="nil"/>
              <w:left w:val="nil"/>
              <w:bottom w:val="nil"/>
              <w:right w:val="nil"/>
            </w:tcBorders>
            <w:shd w:val="clear" w:color="auto" w:fill="auto"/>
            <w:noWrap/>
            <w:vAlign w:val="bottom"/>
            <w:hideMark/>
          </w:tcPr>
          <w:p w:rsidR="00664CB5" w:rsidRPr="001E4571" w:rsidRDefault="00664CB5" w:rsidP="00664CB5">
            <w:pPr>
              <w:rPr>
                <w:color w:val="000000"/>
                <w:sz w:val="22"/>
                <w:szCs w:val="22"/>
              </w:rPr>
            </w:pPr>
          </w:p>
        </w:tc>
        <w:tc>
          <w:tcPr>
            <w:tcW w:w="3301"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r w:rsidRPr="001E4571">
              <w:rPr>
                <w:sz w:val="22"/>
                <w:szCs w:val="22"/>
              </w:rPr>
              <w:t>PR Taxes</w:t>
            </w:r>
          </w:p>
        </w:tc>
        <w:tc>
          <w:tcPr>
            <w:tcW w:w="136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63,000 </w:t>
            </w:r>
          </w:p>
        </w:tc>
        <w:tc>
          <w:tcPr>
            <w:tcW w:w="144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47,250 </w:t>
            </w:r>
          </w:p>
        </w:tc>
        <w:tc>
          <w:tcPr>
            <w:tcW w:w="120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27,829 </w:t>
            </w:r>
          </w:p>
        </w:tc>
        <w:tc>
          <w:tcPr>
            <w:tcW w:w="142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19,421 </w:t>
            </w:r>
          </w:p>
        </w:tc>
      </w:tr>
      <w:tr w:rsidR="00664CB5" w:rsidRPr="001E4571" w:rsidTr="00664CB5">
        <w:trPr>
          <w:trHeight w:val="240"/>
        </w:trPr>
        <w:tc>
          <w:tcPr>
            <w:tcW w:w="39"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p>
        </w:tc>
        <w:tc>
          <w:tcPr>
            <w:tcW w:w="3301"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r w:rsidRPr="001E4571">
              <w:rPr>
                <w:sz w:val="22"/>
                <w:szCs w:val="22"/>
              </w:rPr>
              <w:t>Health Insurance &amp; HSA Contributions</w:t>
            </w:r>
          </w:p>
        </w:tc>
        <w:tc>
          <w:tcPr>
            <w:tcW w:w="136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129,000 </w:t>
            </w:r>
          </w:p>
        </w:tc>
        <w:tc>
          <w:tcPr>
            <w:tcW w:w="144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96,750 </w:t>
            </w:r>
          </w:p>
        </w:tc>
        <w:tc>
          <w:tcPr>
            <w:tcW w:w="120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101,636 </w:t>
            </w:r>
          </w:p>
        </w:tc>
        <w:tc>
          <w:tcPr>
            <w:tcW w:w="142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FF0000"/>
                <w:sz w:val="22"/>
                <w:szCs w:val="22"/>
              </w:rPr>
              <w:t>(4,886)</w:t>
            </w:r>
          </w:p>
        </w:tc>
      </w:tr>
      <w:tr w:rsidR="00664CB5" w:rsidRPr="001E4571" w:rsidTr="00664CB5">
        <w:trPr>
          <w:trHeight w:val="240"/>
        </w:trPr>
        <w:tc>
          <w:tcPr>
            <w:tcW w:w="39"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p>
        </w:tc>
        <w:tc>
          <w:tcPr>
            <w:tcW w:w="3301"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r w:rsidRPr="001E4571">
              <w:rPr>
                <w:sz w:val="22"/>
                <w:szCs w:val="22"/>
              </w:rPr>
              <w:t>Pension</w:t>
            </w:r>
          </w:p>
        </w:tc>
        <w:tc>
          <w:tcPr>
            <w:tcW w:w="136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30,000 </w:t>
            </w:r>
          </w:p>
        </w:tc>
        <w:tc>
          <w:tcPr>
            <w:tcW w:w="144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22,500 </w:t>
            </w:r>
          </w:p>
        </w:tc>
        <w:tc>
          <w:tcPr>
            <w:tcW w:w="120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14,668 </w:t>
            </w:r>
          </w:p>
        </w:tc>
        <w:tc>
          <w:tcPr>
            <w:tcW w:w="142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7,832 </w:t>
            </w:r>
          </w:p>
        </w:tc>
      </w:tr>
      <w:tr w:rsidR="00664CB5" w:rsidRPr="001E4571" w:rsidTr="00664CB5">
        <w:trPr>
          <w:trHeight w:val="240"/>
        </w:trPr>
        <w:tc>
          <w:tcPr>
            <w:tcW w:w="39"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p>
        </w:tc>
        <w:tc>
          <w:tcPr>
            <w:tcW w:w="3301"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r w:rsidRPr="001E4571">
              <w:rPr>
                <w:sz w:val="22"/>
                <w:szCs w:val="22"/>
              </w:rPr>
              <w:t>Life, Disability, and WC</w:t>
            </w:r>
          </w:p>
        </w:tc>
        <w:tc>
          <w:tcPr>
            <w:tcW w:w="136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15,000 </w:t>
            </w:r>
          </w:p>
        </w:tc>
        <w:tc>
          <w:tcPr>
            <w:tcW w:w="144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11,250 </w:t>
            </w:r>
          </w:p>
        </w:tc>
        <w:tc>
          <w:tcPr>
            <w:tcW w:w="120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6,464 </w:t>
            </w:r>
          </w:p>
        </w:tc>
        <w:tc>
          <w:tcPr>
            <w:tcW w:w="142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4,786 </w:t>
            </w:r>
          </w:p>
        </w:tc>
      </w:tr>
      <w:tr w:rsidR="00664CB5" w:rsidRPr="001E4571" w:rsidTr="00664CB5">
        <w:trPr>
          <w:trHeight w:val="240"/>
        </w:trPr>
        <w:tc>
          <w:tcPr>
            <w:tcW w:w="39"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p>
        </w:tc>
        <w:tc>
          <w:tcPr>
            <w:tcW w:w="3301"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r w:rsidRPr="001E4571">
              <w:rPr>
                <w:sz w:val="22"/>
                <w:szCs w:val="22"/>
              </w:rPr>
              <w:t>Staff Development</w:t>
            </w:r>
          </w:p>
        </w:tc>
        <w:tc>
          <w:tcPr>
            <w:tcW w:w="136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9,500 </w:t>
            </w:r>
          </w:p>
        </w:tc>
        <w:tc>
          <w:tcPr>
            <w:tcW w:w="144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7,125 </w:t>
            </w:r>
          </w:p>
        </w:tc>
        <w:tc>
          <w:tcPr>
            <w:tcW w:w="120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10,029 </w:t>
            </w:r>
          </w:p>
        </w:tc>
        <w:tc>
          <w:tcPr>
            <w:tcW w:w="142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FF0000"/>
                <w:sz w:val="22"/>
                <w:szCs w:val="22"/>
              </w:rPr>
              <w:t>(2,904)</w:t>
            </w:r>
          </w:p>
        </w:tc>
      </w:tr>
      <w:tr w:rsidR="00664CB5" w:rsidRPr="001E4571" w:rsidTr="00664CB5">
        <w:trPr>
          <w:trHeight w:val="240"/>
        </w:trPr>
        <w:tc>
          <w:tcPr>
            <w:tcW w:w="39"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p>
        </w:tc>
        <w:tc>
          <w:tcPr>
            <w:tcW w:w="3301"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r w:rsidRPr="001E4571">
              <w:rPr>
                <w:sz w:val="22"/>
                <w:szCs w:val="22"/>
              </w:rPr>
              <w:t>Contract Services</w:t>
            </w:r>
          </w:p>
        </w:tc>
        <w:tc>
          <w:tcPr>
            <w:tcW w:w="136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3,000 </w:t>
            </w:r>
          </w:p>
        </w:tc>
        <w:tc>
          <w:tcPr>
            <w:tcW w:w="144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2,250 </w:t>
            </w:r>
          </w:p>
        </w:tc>
        <w:tc>
          <w:tcPr>
            <w:tcW w:w="120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11,260 </w:t>
            </w:r>
          </w:p>
        </w:tc>
        <w:tc>
          <w:tcPr>
            <w:tcW w:w="142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FF0000"/>
                <w:sz w:val="22"/>
                <w:szCs w:val="22"/>
              </w:rPr>
              <w:t>(9,010)</w:t>
            </w:r>
          </w:p>
        </w:tc>
      </w:tr>
      <w:tr w:rsidR="00664CB5" w:rsidRPr="001E4571" w:rsidTr="00664CB5">
        <w:trPr>
          <w:trHeight w:val="240"/>
        </w:trPr>
        <w:tc>
          <w:tcPr>
            <w:tcW w:w="39"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p>
        </w:tc>
        <w:tc>
          <w:tcPr>
            <w:tcW w:w="3301"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r w:rsidRPr="001E4571">
              <w:rPr>
                <w:sz w:val="22"/>
                <w:szCs w:val="22"/>
              </w:rPr>
              <w:t>Auditing</w:t>
            </w:r>
          </w:p>
        </w:tc>
        <w:tc>
          <w:tcPr>
            <w:tcW w:w="136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15,000 </w:t>
            </w:r>
          </w:p>
        </w:tc>
        <w:tc>
          <w:tcPr>
            <w:tcW w:w="144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11,250 </w:t>
            </w:r>
          </w:p>
        </w:tc>
        <w:tc>
          <w:tcPr>
            <w:tcW w:w="120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9,950 </w:t>
            </w:r>
          </w:p>
        </w:tc>
        <w:tc>
          <w:tcPr>
            <w:tcW w:w="142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1,300 </w:t>
            </w:r>
          </w:p>
        </w:tc>
      </w:tr>
      <w:tr w:rsidR="00664CB5" w:rsidRPr="001E4571" w:rsidTr="00664CB5">
        <w:trPr>
          <w:trHeight w:val="240"/>
        </w:trPr>
        <w:tc>
          <w:tcPr>
            <w:tcW w:w="39"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p>
        </w:tc>
        <w:tc>
          <w:tcPr>
            <w:tcW w:w="3301"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r w:rsidRPr="001E4571">
              <w:rPr>
                <w:sz w:val="22"/>
                <w:szCs w:val="22"/>
              </w:rPr>
              <w:t>Legal</w:t>
            </w:r>
          </w:p>
        </w:tc>
        <w:tc>
          <w:tcPr>
            <w:tcW w:w="136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500 </w:t>
            </w:r>
          </w:p>
        </w:tc>
        <w:tc>
          <w:tcPr>
            <w:tcW w:w="144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375 </w:t>
            </w:r>
          </w:p>
        </w:tc>
        <w:tc>
          <w:tcPr>
            <w:tcW w:w="120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0 </w:t>
            </w:r>
          </w:p>
        </w:tc>
        <w:tc>
          <w:tcPr>
            <w:tcW w:w="142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375 </w:t>
            </w:r>
          </w:p>
        </w:tc>
      </w:tr>
      <w:tr w:rsidR="00664CB5" w:rsidRPr="001E4571" w:rsidTr="00664CB5">
        <w:trPr>
          <w:trHeight w:val="240"/>
        </w:trPr>
        <w:tc>
          <w:tcPr>
            <w:tcW w:w="39"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p>
        </w:tc>
        <w:tc>
          <w:tcPr>
            <w:tcW w:w="3301"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r w:rsidRPr="001E4571">
              <w:rPr>
                <w:sz w:val="22"/>
                <w:szCs w:val="22"/>
              </w:rPr>
              <w:t>Printing &amp; Reproduction</w:t>
            </w:r>
          </w:p>
        </w:tc>
        <w:tc>
          <w:tcPr>
            <w:tcW w:w="136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3,000 </w:t>
            </w:r>
          </w:p>
        </w:tc>
        <w:tc>
          <w:tcPr>
            <w:tcW w:w="144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2,250 </w:t>
            </w:r>
          </w:p>
        </w:tc>
        <w:tc>
          <w:tcPr>
            <w:tcW w:w="120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0 </w:t>
            </w:r>
          </w:p>
        </w:tc>
        <w:tc>
          <w:tcPr>
            <w:tcW w:w="142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2,250 </w:t>
            </w:r>
          </w:p>
        </w:tc>
      </w:tr>
      <w:tr w:rsidR="00664CB5" w:rsidRPr="001E4571" w:rsidTr="00664CB5">
        <w:trPr>
          <w:trHeight w:val="240"/>
        </w:trPr>
        <w:tc>
          <w:tcPr>
            <w:tcW w:w="39"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p>
        </w:tc>
        <w:tc>
          <w:tcPr>
            <w:tcW w:w="3301"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r w:rsidRPr="001E4571">
              <w:rPr>
                <w:sz w:val="22"/>
                <w:szCs w:val="22"/>
              </w:rPr>
              <w:t>Repairs &amp; Maintenance</w:t>
            </w:r>
          </w:p>
        </w:tc>
        <w:tc>
          <w:tcPr>
            <w:tcW w:w="136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1,000 </w:t>
            </w:r>
          </w:p>
        </w:tc>
        <w:tc>
          <w:tcPr>
            <w:tcW w:w="144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750 </w:t>
            </w:r>
          </w:p>
        </w:tc>
        <w:tc>
          <w:tcPr>
            <w:tcW w:w="120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0 </w:t>
            </w:r>
          </w:p>
        </w:tc>
        <w:tc>
          <w:tcPr>
            <w:tcW w:w="142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750 </w:t>
            </w:r>
          </w:p>
        </w:tc>
      </w:tr>
      <w:tr w:rsidR="00664CB5" w:rsidRPr="001E4571" w:rsidTr="00664CB5">
        <w:trPr>
          <w:trHeight w:val="240"/>
        </w:trPr>
        <w:tc>
          <w:tcPr>
            <w:tcW w:w="39"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p>
        </w:tc>
        <w:tc>
          <w:tcPr>
            <w:tcW w:w="3301"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r w:rsidRPr="001E4571">
              <w:rPr>
                <w:sz w:val="22"/>
                <w:szCs w:val="22"/>
              </w:rPr>
              <w:t>Office Sites - Occupancy</w:t>
            </w:r>
          </w:p>
        </w:tc>
        <w:tc>
          <w:tcPr>
            <w:tcW w:w="136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60,000 </w:t>
            </w:r>
          </w:p>
        </w:tc>
        <w:tc>
          <w:tcPr>
            <w:tcW w:w="144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45,000 </w:t>
            </w:r>
          </w:p>
        </w:tc>
        <w:tc>
          <w:tcPr>
            <w:tcW w:w="120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35,058 </w:t>
            </w:r>
          </w:p>
        </w:tc>
        <w:tc>
          <w:tcPr>
            <w:tcW w:w="142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9,942 </w:t>
            </w:r>
          </w:p>
        </w:tc>
      </w:tr>
      <w:tr w:rsidR="00664CB5" w:rsidRPr="001E4571" w:rsidTr="00664CB5">
        <w:trPr>
          <w:trHeight w:val="240"/>
        </w:trPr>
        <w:tc>
          <w:tcPr>
            <w:tcW w:w="39"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p>
        </w:tc>
        <w:tc>
          <w:tcPr>
            <w:tcW w:w="3301"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r w:rsidRPr="001E4571">
              <w:rPr>
                <w:sz w:val="22"/>
                <w:szCs w:val="22"/>
              </w:rPr>
              <w:t>Postage, Freight &amp; Delivery</w:t>
            </w:r>
          </w:p>
        </w:tc>
        <w:tc>
          <w:tcPr>
            <w:tcW w:w="136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3,750 </w:t>
            </w:r>
          </w:p>
        </w:tc>
        <w:tc>
          <w:tcPr>
            <w:tcW w:w="144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2,813 </w:t>
            </w:r>
          </w:p>
        </w:tc>
        <w:tc>
          <w:tcPr>
            <w:tcW w:w="120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1,634 </w:t>
            </w:r>
          </w:p>
        </w:tc>
        <w:tc>
          <w:tcPr>
            <w:tcW w:w="142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1,179 </w:t>
            </w:r>
          </w:p>
        </w:tc>
      </w:tr>
      <w:tr w:rsidR="00664CB5" w:rsidRPr="001E4571" w:rsidTr="00664CB5">
        <w:trPr>
          <w:trHeight w:val="240"/>
        </w:trPr>
        <w:tc>
          <w:tcPr>
            <w:tcW w:w="39"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p>
        </w:tc>
        <w:tc>
          <w:tcPr>
            <w:tcW w:w="3301"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r w:rsidRPr="001E4571">
              <w:rPr>
                <w:sz w:val="22"/>
                <w:szCs w:val="22"/>
              </w:rPr>
              <w:t>Rentals - Office Equipment</w:t>
            </w:r>
          </w:p>
        </w:tc>
        <w:tc>
          <w:tcPr>
            <w:tcW w:w="136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5,200 </w:t>
            </w:r>
          </w:p>
        </w:tc>
        <w:tc>
          <w:tcPr>
            <w:tcW w:w="144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3,900 </w:t>
            </w:r>
          </w:p>
        </w:tc>
        <w:tc>
          <w:tcPr>
            <w:tcW w:w="120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3,228 </w:t>
            </w:r>
          </w:p>
        </w:tc>
        <w:tc>
          <w:tcPr>
            <w:tcW w:w="142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672 </w:t>
            </w:r>
          </w:p>
        </w:tc>
      </w:tr>
      <w:tr w:rsidR="00664CB5" w:rsidRPr="001E4571" w:rsidTr="00664CB5">
        <w:trPr>
          <w:trHeight w:val="240"/>
        </w:trPr>
        <w:tc>
          <w:tcPr>
            <w:tcW w:w="39"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p>
        </w:tc>
        <w:tc>
          <w:tcPr>
            <w:tcW w:w="3301"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r w:rsidRPr="001E4571">
              <w:rPr>
                <w:sz w:val="22"/>
                <w:szCs w:val="22"/>
              </w:rPr>
              <w:t>Office Supplies</w:t>
            </w:r>
          </w:p>
        </w:tc>
        <w:tc>
          <w:tcPr>
            <w:tcW w:w="136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10,000 </w:t>
            </w:r>
          </w:p>
        </w:tc>
        <w:tc>
          <w:tcPr>
            <w:tcW w:w="144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7,500 </w:t>
            </w:r>
          </w:p>
        </w:tc>
        <w:tc>
          <w:tcPr>
            <w:tcW w:w="120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5,740 </w:t>
            </w:r>
          </w:p>
        </w:tc>
        <w:tc>
          <w:tcPr>
            <w:tcW w:w="142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1,760 </w:t>
            </w:r>
          </w:p>
        </w:tc>
      </w:tr>
      <w:tr w:rsidR="00664CB5" w:rsidRPr="001E4571" w:rsidTr="00664CB5">
        <w:trPr>
          <w:trHeight w:val="240"/>
        </w:trPr>
        <w:tc>
          <w:tcPr>
            <w:tcW w:w="39"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p>
        </w:tc>
        <w:tc>
          <w:tcPr>
            <w:tcW w:w="3301"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r w:rsidRPr="001E4571">
              <w:rPr>
                <w:sz w:val="22"/>
                <w:szCs w:val="22"/>
              </w:rPr>
              <w:t>Communications</w:t>
            </w:r>
          </w:p>
        </w:tc>
        <w:tc>
          <w:tcPr>
            <w:tcW w:w="136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18,000 </w:t>
            </w:r>
          </w:p>
        </w:tc>
        <w:tc>
          <w:tcPr>
            <w:tcW w:w="144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13,500 </w:t>
            </w:r>
          </w:p>
        </w:tc>
        <w:tc>
          <w:tcPr>
            <w:tcW w:w="120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13,625 </w:t>
            </w:r>
          </w:p>
        </w:tc>
        <w:tc>
          <w:tcPr>
            <w:tcW w:w="142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FF0000"/>
                <w:sz w:val="22"/>
                <w:szCs w:val="22"/>
              </w:rPr>
              <w:t>(125)</w:t>
            </w:r>
          </w:p>
        </w:tc>
      </w:tr>
      <w:tr w:rsidR="00664CB5" w:rsidRPr="001E4571" w:rsidTr="00664CB5">
        <w:trPr>
          <w:trHeight w:val="240"/>
        </w:trPr>
        <w:tc>
          <w:tcPr>
            <w:tcW w:w="39"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p>
        </w:tc>
        <w:tc>
          <w:tcPr>
            <w:tcW w:w="3301"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r w:rsidRPr="001E4571">
              <w:rPr>
                <w:sz w:val="22"/>
                <w:szCs w:val="22"/>
              </w:rPr>
              <w:t>D &amp; O Insurance</w:t>
            </w:r>
          </w:p>
        </w:tc>
        <w:tc>
          <w:tcPr>
            <w:tcW w:w="136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2,900 </w:t>
            </w:r>
          </w:p>
        </w:tc>
        <w:tc>
          <w:tcPr>
            <w:tcW w:w="144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2,900 </w:t>
            </w:r>
          </w:p>
        </w:tc>
        <w:tc>
          <w:tcPr>
            <w:tcW w:w="120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2,491 </w:t>
            </w:r>
          </w:p>
        </w:tc>
        <w:tc>
          <w:tcPr>
            <w:tcW w:w="142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409 </w:t>
            </w:r>
          </w:p>
        </w:tc>
      </w:tr>
      <w:tr w:rsidR="00664CB5" w:rsidRPr="001E4571" w:rsidTr="00664CB5">
        <w:trPr>
          <w:trHeight w:val="240"/>
        </w:trPr>
        <w:tc>
          <w:tcPr>
            <w:tcW w:w="39"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p>
        </w:tc>
        <w:tc>
          <w:tcPr>
            <w:tcW w:w="3301"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r w:rsidRPr="001E4571">
              <w:rPr>
                <w:sz w:val="22"/>
                <w:szCs w:val="22"/>
              </w:rPr>
              <w:t>General Liability</w:t>
            </w:r>
          </w:p>
        </w:tc>
        <w:tc>
          <w:tcPr>
            <w:tcW w:w="136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4,800 </w:t>
            </w:r>
          </w:p>
        </w:tc>
        <w:tc>
          <w:tcPr>
            <w:tcW w:w="144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4,800 </w:t>
            </w:r>
          </w:p>
        </w:tc>
        <w:tc>
          <w:tcPr>
            <w:tcW w:w="120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8,508 </w:t>
            </w:r>
          </w:p>
        </w:tc>
        <w:tc>
          <w:tcPr>
            <w:tcW w:w="142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FF0000"/>
                <w:sz w:val="22"/>
                <w:szCs w:val="22"/>
              </w:rPr>
              <w:t>(3,708)</w:t>
            </w:r>
          </w:p>
        </w:tc>
      </w:tr>
      <w:tr w:rsidR="00664CB5" w:rsidRPr="001E4571" w:rsidTr="00664CB5">
        <w:trPr>
          <w:trHeight w:val="240"/>
        </w:trPr>
        <w:tc>
          <w:tcPr>
            <w:tcW w:w="39"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p>
        </w:tc>
        <w:tc>
          <w:tcPr>
            <w:tcW w:w="3301"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r w:rsidRPr="001E4571">
              <w:rPr>
                <w:sz w:val="22"/>
                <w:szCs w:val="22"/>
              </w:rPr>
              <w:t>Equipment &lt;$1,000</w:t>
            </w:r>
          </w:p>
        </w:tc>
        <w:tc>
          <w:tcPr>
            <w:tcW w:w="136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4,500 </w:t>
            </w:r>
          </w:p>
        </w:tc>
        <w:tc>
          <w:tcPr>
            <w:tcW w:w="144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3,375 </w:t>
            </w:r>
          </w:p>
        </w:tc>
        <w:tc>
          <w:tcPr>
            <w:tcW w:w="120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0 </w:t>
            </w:r>
          </w:p>
        </w:tc>
        <w:tc>
          <w:tcPr>
            <w:tcW w:w="142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3,375 </w:t>
            </w:r>
          </w:p>
        </w:tc>
      </w:tr>
      <w:tr w:rsidR="00664CB5" w:rsidRPr="001E4571" w:rsidTr="00664CB5">
        <w:trPr>
          <w:trHeight w:val="240"/>
        </w:trPr>
        <w:tc>
          <w:tcPr>
            <w:tcW w:w="39"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p>
        </w:tc>
        <w:tc>
          <w:tcPr>
            <w:tcW w:w="3301"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r w:rsidRPr="001E4571">
              <w:rPr>
                <w:sz w:val="22"/>
                <w:szCs w:val="22"/>
              </w:rPr>
              <w:t>Equipment &gt;$1,000</w:t>
            </w:r>
          </w:p>
        </w:tc>
        <w:tc>
          <w:tcPr>
            <w:tcW w:w="136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3,500 </w:t>
            </w:r>
          </w:p>
        </w:tc>
        <w:tc>
          <w:tcPr>
            <w:tcW w:w="144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2,625 </w:t>
            </w:r>
          </w:p>
        </w:tc>
        <w:tc>
          <w:tcPr>
            <w:tcW w:w="120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0 </w:t>
            </w:r>
          </w:p>
        </w:tc>
        <w:tc>
          <w:tcPr>
            <w:tcW w:w="142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2,625 </w:t>
            </w:r>
          </w:p>
        </w:tc>
      </w:tr>
      <w:tr w:rsidR="00664CB5" w:rsidRPr="001E4571" w:rsidTr="00664CB5">
        <w:trPr>
          <w:trHeight w:val="240"/>
        </w:trPr>
        <w:tc>
          <w:tcPr>
            <w:tcW w:w="39"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p>
        </w:tc>
        <w:tc>
          <w:tcPr>
            <w:tcW w:w="3301"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r w:rsidRPr="001E4571">
              <w:rPr>
                <w:sz w:val="22"/>
                <w:szCs w:val="22"/>
              </w:rPr>
              <w:t>Travel - In State</w:t>
            </w:r>
          </w:p>
        </w:tc>
        <w:tc>
          <w:tcPr>
            <w:tcW w:w="136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6,000 </w:t>
            </w:r>
          </w:p>
        </w:tc>
        <w:tc>
          <w:tcPr>
            <w:tcW w:w="144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6,000 </w:t>
            </w:r>
          </w:p>
        </w:tc>
        <w:tc>
          <w:tcPr>
            <w:tcW w:w="120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6,003 </w:t>
            </w:r>
          </w:p>
        </w:tc>
        <w:tc>
          <w:tcPr>
            <w:tcW w:w="142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FF0000"/>
                <w:sz w:val="22"/>
                <w:szCs w:val="22"/>
              </w:rPr>
              <w:t>(3)</w:t>
            </w:r>
          </w:p>
        </w:tc>
      </w:tr>
      <w:tr w:rsidR="00664CB5" w:rsidRPr="001E4571" w:rsidTr="00664CB5">
        <w:trPr>
          <w:trHeight w:val="240"/>
        </w:trPr>
        <w:tc>
          <w:tcPr>
            <w:tcW w:w="39"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p>
        </w:tc>
        <w:tc>
          <w:tcPr>
            <w:tcW w:w="3301"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r w:rsidRPr="001E4571">
              <w:rPr>
                <w:sz w:val="22"/>
                <w:szCs w:val="22"/>
              </w:rPr>
              <w:t>Travel - Out of State</w:t>
            </w:r>
          </w:p>
        </w:tc>
        <w:tc>
          <w:tcPr>
            <w:tcW w:w="136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7,500 </w:t>
            </w:r>
          </w:p>
        </w:tc>
        <w:tc>
          <w:tcPr>
            <w:tcW w:w="144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5,625 </w:t>
            </w:r>
          </w:p>
        </w:tc>
        <w:tc>
          <w:tcPr>
            <w:tcW w:w="120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0 </w:t>
            </w:r>
          </w:p>
        </w:tc>
        <w:tc>
          <w:tcPr>
            <w:tcW w:w="142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5,625 </w:t>
            </w:r>
          </w:p>
        </w:tc>
      </w:tr>
      <w:tr w:rsidR="00664CB5" w:rsidRPr="001E4571" w:rsidTr="00664CB5">
        <w:trPr>
          <w:trHeight w:val="240"/>
        </w:trPr>
        <w:tc>
          <w:tcPr>
            <w:tcW w:w="39"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p>
        </w:tc>
        <w:tc>
          <w:tcPr>
            <w:tcW w:w="3301"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r w:rsidRPr="001E4571">
              <w:rPr>
                <w:sz w:val="22"/>
                <w:szCs w:val="22"/>
              </w:rPr>
              <w:t>Travel - Local</w:t>
            </w:r>
          </w:p>
        </w:tc>
        <w:tc>
          <w:tcPr>
            <w:tcW w:w="136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7,500 </w:t>
            </w:r>
          </w:p>
        </w:tc>
        <w:tc>
          <w:tcPr>
            <w:tcW w:w="144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5,625 </w:t>
            </w:r>
          </w:p>
        </w:tc>
        <w:tc>
          <w:tcPr>
            <w:tcW w:w="120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1,721 </w:t>
            </w:r>
          </w:p>
        </w:tc>
        <w:tc>
          <w:tcPr>
            <w:tcW w:w="142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3,904 </w:t>
            </w:r>
          </w:p>
        </w:tc>
      </w:tr>
      <w:tr w:rsidR="00664CB5" w:rsidRPr="001E4571" w:rsidTr="00664CB5">
        <w:trPr>
          <w:trHeight w:val="240"/>
        </w:trPr>
        <w:tc>
          <w:tcPr>
            <w:tcW w:w="39"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p>
        </w:tc>
        <w:tc>
          <w:tcPr>
            <w:tcW w:w="3301"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r w:rsidRPr="001E4571">
              <w:rPr>
                <w:sz w:val="22"/>
                <w:szCs w:val="22"/>
              </w:rPr>
              <w:t>Bank Fees</w:t>
            </w:r>
          </w:p>
        </w:tc>
        <w:tc>
          <w:tcPr>
            <w:tcW w:w="136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600 </w:t>
            </w:r>
          </w:p>
        </w:tc>
        <w:tc>
          <w:tcPr>
            <w:tcW w:w="144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450 </w:t>
            </w:r>
          </w:p>
        </w:tc>
        <w:tc>
          <w:tcPr>
            <w:tcW w:w="120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35 </w:t>
            </w:r>
          </w:p>
        </w:tc>
        <w:tc>
          <w:tcPr>
            <w:tcW w:w="142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415 </w:t>
            </w:r>
          </w:p>
        </w:tc>
      </w:tr>
      <w:tr w:rsidR="00664CB5" w:rsidRPr="001E4571" w:rsidTr="00664CB5">
        <w:trPr>
          <w:trHeight w:val="240"/>
        </w:trPr>
        <w:tc>
          <w:tcPr>
            <w:tcW w:w="39"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p>
        </w:tc>
        <w:tc>
          <w:tcPr>
            <w:tcW w:w="3301"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r w:rsidRPr="001E4571">
              <w:rPr>
                <w:sz w:val="22"/>
                <w:szCs w:val="22"/>
              </w:rPr>
              <w:t>Software/Licenses/Support</w:t>
            </w:r>
          </w:p>
        </w:tc>
        <w:tc>
          <w:tcPr>
            <w:tcW w:w="136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17,000 </w:t>
            </w:r>
          </w:p>
        </w:tc>
        <w:tc>
          <w:tcPr>
            <w:tcW w:w="144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12,750 </w:t>
            </w:r>
          </w:p>
        </w:tc>
        <w:tc>
          <w:tcPr>
            <w:tcW w:w="120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6,470 </w:t>
            </w:r>
          </w:p>
        </w:tc>
        <w:tc>
          <w:tcPr>
            <w:tcW w:w="142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6,280 </w:t>
            </w:r>
          </w:p>
        </w:tc>
      </w:tr>
      <w:tr w:rsidR="00664CB5" w:rsidRPr="001E4571" w:rsidTr="00664CB5">
        <w:trPr>
          <w:trHeight w:val="240"/>
        </w:trPr>
        <w:tc>
          <w:tcPr>
            <w:tcW w:w="39"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p>
        </w:tc>
        <w:tc>
          <w:tcPr>
            <w:tcW w:w="3301"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r w:rsidRPr="001E4571">
              <w:rPr>
                <w:sz w:val="22"/>
                <w:szCs w:val="22"/>
              </w:rPr>
              <w:t>Web Service</w:t>
            </w:r>
          </w:p>
        </w:tc>
        <w:tc>
          <w:tcPr>
            <w:tcW w:w="136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32,000 </w:t>
            </w:r>
          </w:p>
        </w:tc>
        <w:tc>
          <w:tcPr>
            <w:tcW w:w="144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24,000 </w:t>
            </w:r>
          </w:p>
        </w:tc>
        <w:tc>
          <w:tcPr>
            <w:tcW w:w="120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22,017 </w:t>
            </w:r>
          </w:p>
        </w:tc>
        <w:tc>
          <w:tcPr>
            <w:tcW w:w="142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1,983 </w:t>
            </w:r>
          </w:p>
        </w:tc>
      </w:tr>
      <w:tr w:rsidR="00664CB5" w:rsidRPr="001E4571" w:rsidTr="00664CB5">
        <w:trPr>
          <w:trHeight w:val="240"/>
        </w:trPr>
        <w:tc>
          <w:tcPr>
            <w:tcW w:w="39"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p>
        </w:tc>
        <w:tc>
          <w:tcPr>
            <w:tcW w:w="3301"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r w:rsidRPr="001E4571">
              <w:rPr>
                <w:sz w:val="22"/>
                <w:szCs w:val="22"/>
              </w:rPr>
              <w:t>Other employee expenditures</w:t>
            </w:r>
          </w:p>
        </w:tc>
        <w:tc>
          <w:tcPr>
            <w:tcW w:w="136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3,000 </w:t>
            </w:r>
          </w:p>
        </w:tc>
        <w:tc>
          <w:tcPr>
            <w:tcW w:w="144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2,250 </w:t>
            </w:r>
          </w:p>
        </w:tc>
        <w:tc>
          <w:tcPr>
            <w:tcW w:w="120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260 </w:t>
            </w:r>
          </w:p>
        </w:tc>
        <w:tc>
          <w:tcPr>
            <w:tcW w:w="142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1,990 </w:t>
            </w:r>
          </w:p>
        </w:tc>
      </w:tr>
      <w:tr w:rsidR="00664CB5" w:rsidRPr="001E4571" w:rsidTr="00664CB5">
        <w:trPr>
          <w:trHeight w:val="240"/>
        </w:trPr>
        <w:tc>
          <w:tcPr>
            <w:tcW w:w="39"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p>
        </w:tc>
        <w:tc>
          <w:tcPr>
            <w:tcW w:w="3301"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r w:rsidRPr="001E4571">
              <w:rPr>
                <w:sz w:val="22"/>
                <w:szCs w:val="22"/>
              </w:rPr>
              <w:t>ADP Fees</w:t>
            </w:r>
          </w:p>
        </w:tc>
        <w:tc>
          <w:tcPr>
            <w:tcW w:w="136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8,000 </w:t>
            </w:r>
          </w:p>
        </w:tc>
        <w:tc>
          <w:tcPr>
            <w:tcW w:w="144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6,000 </w:t>
            </w:r>
          </w:p>
        </w:tc>
        <w:tc>
          <w:tcPr>
            <w:tcW w:w="120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4,771 </w:t>
            </w:r>
          </w:p>
        </w:tc>
        <w:tc>
          <w:tcPr>
            <w:tcW w:w="142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1,229 </w:t>
            </w:r>
          </w:p>
        </w:tc>
      </w:tr>
      <w:tr w:rsidR="00664CB5" w:rsidRPr="001E4571" w:rsidTr="00664CB5">
        <w:trPr>
          <w:trHeight w:val="240"/>
        </w:trPr>
        <w:tc>
          <w:tcPr>
            <w:tcW w:w="39"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p>
        </w:tc>
        <w:tc>
          <w:tcPr>
            <w:tcW w:w="3301"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r w:rsidRPr="001E4571">
              <w:rPr>
                <w:sz w:val="22"/>
                <w:szCs w:val="22"/>
              </w:rPr>
              <w:t>Dues &amp; Subscriptions</w:t>
            </w:r>
          </w:p>
        </w:tc>
        <w:tc>
          <w:tcPr>
            <w:tcW w:w="136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14,000 </w:t>
            </w:r>
          </w:p>
        </w:tc>
        <w:tc>
          <w:tcPr>
            <w:tcW w:w="144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10,500 </w:t>
            </w:r>
          </w:p>
        </w:tc>
        <w:tc>
          <w:tcPr>
            <w:tcW w:w="120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10,195 </w:t>
            </w:r>
          </w:p>
        </w:tc>
        <w:tc>
          <w:tcPr>
            <w:tcW w:w="142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305 </w:t>
            </w:r>
          </w:p>
        </w:tc>
      </w:tr>
      <w:tr w:rsidR="00664CB5" w:rsidRPr="001E4571" w:rsidTr="00664CB5">
        <w:trPr>
          <w:trHeight w:val="240"/>
        </w:trPr>
        <w:tc>
          <w:tcPr>
            <w:tcW w:w="39"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p>
        </w:tc>
        <w:tc>
          <w:tcPr>
            <w:tcW w:w="3301"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r w:rsidRPr="001E4571">
              <w:rPr>
                <w:sz w:val="22"/>
                <w:szCs w:val="22"/>
              </w:rPr>
              <w:t>Taxes, Licenses and Fees</w:t>
            </w:r>
          </w:p>
        </w:tc>
        <w:tc>
          <w:tcPr>
            <w:tcW w:w="136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500 </w:t>
            </w:r>
          </w:p>
        </w:tc>
        <w:tc>
          <w:tcPr>
            <w:tcW w:w="144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375 </w:t>
            </w:r>
          </w:p>
        </w:tc>
        <w:tc>
          <w:tcPr>
            <w:tcW w:w="120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77 </w:t>
            </w:r>
          </w:p>
        </w:tc>
        <w:tc>
          <w:tcPr>
            <w:tcW w:w="142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298 </w:t>
            </w:r>
          </w:p>
        </w:tc>
      </w:tr>
      <w:tr w:rsidR="00664CB5" w:rsidRPr="001E4571" w:rsidTr="00664CB5">
        <w:trPr>
          <w:trHeight w:val="240"/>
        </w:trPr>
        <w:tc>
          <w:tcPr>
            <w:tcW w:w="39"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p>
        </w:tc>
        <w:tc>
          <w:tcPr>
            <w:tcW w:w="3301"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r w:rsidRPr="001E4571">
              <w:rPr>
                <w:sz w:val="22"/>
                <w:szCs w:val="22"/>
              </w:rPr>
              <w:t>Misc. - Other Current Charges</w:t>
            </w:r>
          </w:p>
        </w:tc>
        <w:tc>
          <w:tcPr>
            <w:tcW w:w="136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6,800 </w:t>
            </w:r>
          </w:p>
        </w:tc>
        <w:tc>
          <w:tcPr>
            <w:tcW w:w="144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5,100 </w:t>
            </w:r>
          </w:p>
        </w:tc>
        <w:tc>
          <w:tcPr>
            <w:tcW w:w="120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2,491 </w:t>
            </w:r>
          </w:p>
        </w:tc>
        <w:tc>
          <w:tcPr>
            <w:tcW w:w="1420"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2,609 </w:t>
            </w:r>
          </w:p>
        </w:tc>
      </w:tr>
      <w:tr w:rsidR="00664CB5" w:rsidRPr="001E4571" w:rsidTr="00664CB5">
        <w:trPr>
          <w:trHeight w:val="240"/>
        </w:trPr>
        <w:tc>
          <w:tcPr>
            <w:tcW w:w="39"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p>
        </w:tc>
        <w:tc>
          <w:tcPr>
            <w:tcW w:w="3301"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r w:rsidRPr="001E4571">
              <w:rPr>
                <w:sz w:val="22"/>
                <w:szCs w:val="22"/>
              </w:rPr>
              <w:t>Quality Program</w:t>
            </w:r>
          </w:p>
        </w:tc>
        <w:tc>
          <w:tcPr>
            <w:tcW w:w="1360" w:type="dxa"/>
            <w:tcBorders>
              <w:top w:val="nil"/>
              <w:left w:val="nil"/>
              <w:bottom w:val="single" w:sz="4" w:space="0" w:color="auto"/>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98,000 </w:t>
            </w:r>
          </w:p>
        </w:tc>
        <w:tc>
          <w:tcPr>
            <w:tcW w:w="1440" w:type="dxa"/>
            <w:tcBorders>
              <w:top w:val="nil"/>
              <w:left w:val="nil"/>
              <w:bottom w:val="single" w:sz="4" w:space="0" w:color="auto"/>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73,500 </w:t>
            </w:r>
          </w:p>
        </w:tc>
        <w:tc>
          <w:tcPr>
            <w:tcW w:w="1200" w:type="dxa"/>
            <w:tcBorders>
              <w:top w:val="nil"/>
              <w:left w:val="nil"/>
              <w:bottom w:val="single" w:sz="4" w:space="0" w:color="auto"/>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58,961 </w:t>
            </w:r>
          </w:p>
        </w:tc>
        <w:tc>
          <w:tcPr>
            <w:tcW w:w="1420" w:type="dxa"/>
            <w:tcBorders>
              <w:top w:val="nil"/>
              <w:left w:val="nil"/>
              <w:bottom w:val="single" w:sz="4" w:space="0" w:color="auto"/>
              <w:right w:val="nil"/>
            </w:tcBorders>
            <w:shd w:val="clear" w:color="auto" w:fill="auto"/>
            <w:noWrap/>
            <w:vAlign w:val="bottom"/>
            <w:hideMark/>
          </w:tcPr>
          <w:p w:rsidR="00664CB5" w:rsidRPr="001E4571" w:rsidRDefault="00664CB5" w:rsidP="00664CB5">
            <w:pPr>
              <w:jc w:val="right"/>
              <w:rPr>
                <w:color w:val="000000"/>
                <w:sz w:val="22"/>
                <w:szCs w:val="22"/>
              </w:rPr>
            </w:pPr>
            <w:r w:rsidRPr="001E4571">
              <w:rPr>
                <w:color w:val="000000"/>
                <w:sz w:val="22"/>
                <w:szCs w:val="22"/>
              </w:rPr>
              <w:t xml:space="preserve">14,539 </w:t>
            </w:r>
          </w:p>
        </w:tc>
      </w:tr>
      <w:tr w:rsidR="00664CB5" w:rsidRPr="001E4571" w:rsidTr="00664CB5">
        <w:trPr>
          <w:trHeight w:val="240"/>
        </w:trPr>
        <w:tc>
          <w:tcPr>
            <w:tcW w:w="39" w:type="dxa"/>
            <w:tcBorders>
              <w:top w:val="nil"/>
              <w:left w:val="nil"/>
              <w:bottom w:val="nil"/>
              <w:right w:val="nil"/>
            </w:tcBorders>
            <w:shd w:val="clear" w:color="auto" w:fill="auto"/>
            <w:noWrap/>
            <w:vAlign w:val="bottom"/>
            <w:hideMark/>
          </w:tcPr>
          <w:p w:rsidR="00664CB5" w:rsidRPr="001E4571" w:rsidRDefault="00664CB5" w:rsidP="00664CB5">
            <w:pPr>
              <w:jc w:val="right"/>
              <w:rPr>
                <w:color w:val="000000"/>
                <w:sz w:val="22"/>
                <w:szCs w:val="22"/>
              </w:rPr>
            </w:pPr>
          </w:p>
        </w:tc>
        <w:tc>
          <w:tcPr>
            <w:tcW w:w="3301"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c>
          <w:tcPr>
            <w:tcW w:w="1360"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c>
          <w:tcPr>
            <w:tcW w:w="1440"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c>
          <w:tcPr>
            <w:tcW w:w="1200"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c>
          <w:tcPr>
            <w:tcW w:w="1420"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r>
      <w:tr w:rsidR="00664CB5" w:rsidRPr="001E4571" w:rsidTr="00664CB5">
        <w:trPr>
          <w:trHeight w:val="240"/>
        </w:trPr>
        <w:tc>
          <w:tcPr>
            <w:tcW w:w="3340" w:type="dxa"/>
            <w:gridSpan w:val="2"/>
            <w:tcBorders>
              <w:top w:val="nil"/>
              <w:left w:val="nil"/>
              <w:bottom w:val="nil"/>
              <w:right w:val="nil"/>
            </w:tcBorders>
            <w:shd w:val="clear" w:color="auto" w:fill="auto"/>
            <w:noWrap/>
            <w:vAlign w:val="bottom"/>
            <w:hideMark/>
          </w:tcPr>
          <w:p w:rsidR="00664CB5" w:rsidRPr="001E4571" w:rsidRDefault="00664CB5" w:rsidP="00664CB5">
            <w:pPr>
              <w:rPr>
                <w:b/>
                <w:bCs/>
                <w:color w:val="000000"/>
                <w:sz w:val="22"/>
                <w:szCs w:val="22"/>
              </w:rPr>
            </w:pPr>
            <w:r w:rsidRPr="001E4571">
              <w:rPr>
                <w:b/>
                <w:bCs/>
                <w:color w:val="000000"/>
                <w:sz w:val="22"/>
                <w:szCs w:val="22"/>
              </w:rPr>
              <w:t>Total ELC North Florida Estimated Expense</w:t>
            </w:r>
          </w:p>
        </w:tc>
        <w:tc>
          <w:tcPr>
            <w:tcW w:w="1360" w:type="dxa"/>
            <w:tcBorders>
              <w:top w:val="nil"/>
              <w:left w:val="nil"/>
              <w:bottom w:val="single" w:sz="4" w:space="0" w:color="auto"/>
              <w:right w:val="nil"/>
            </w:tcBorders>
            <w:shd w:val="clear" w:color="auto" w:fill="auto"/>
            <w:noWrap/>
            <w:vAlign w:val="bottom"/>
            <w:hideMark/>
          </w:tcPr>
          <w:p w:rsidR="00664CB5" w:rsidRPr="001E4571" w:rsidRDefault="00664CB5" w:rsidP="00664CB5">
            <w:pPr>
              <w:jc w:val="right"/>
              <w:rPr>
                <w:b/>
                <w:bCs/>
                <w:color w:val="000000"/>
                <w:sz w:val="22"/>
                <w:szCs w:val="22"/>
              </w:rPr>
            </w:pPr>
            <w:r w:rsidRPr="001E4571">
              <w:rPr>
                <w:b/>
                <w:bCs/>
                <w:color w:val="000000"/>
                <w:sz w:val="22"/>
                <w:szCs w:val="22"/>
              </w:rPr>
              <w:t xml:space="preserve">1,177,550 </w:t>
            </w:r>
          </w:p>
        </w:tc>
        <w:tc>
          <w:tcPr>
            <w:tcW w:w="1440" w:type="dxa"/>
            <w:tcBorders>
              <w:top w:val="nil"/>
              <w:left w:val="nil"/>
              <w:bottom w:val="single" w:sz="4" w:space="0" w:color="auto"/>
              <w:right w:val="nil"/>
            </w:tcBorders>
            <w:shd w:val="clear" w:color="auto" w:fill="auto"/>
            <w:noWrap/>
            <w:vAlign w:val="bottom"/>
            <w:hideMark/>
          </w:tcPr>
          <w:p w:rsidR="00664CB5" w:rsidRPr="001E4571" w:rsidRDefault="00664CB5" w:rsidP="00664CB5">
            <w:pPr>
              <w:jc w:val="right"/>
              <w:rPr>
                <w:b/>
                <w:bCs/>
                <w:color w:val="000000"/>
                <w:sz w:val="22"/>
                <w:szCs w:val="22"/>
              </w:rPr>
            </w:pPr>
            <w:r w:rsidRPr="001E4571">
              <w:rPr>
                <w:b/>
                <w:bCs/>
                <w:color w:val="000000"/>
                <w:sz w:val="22"/>
                <w:szCs w:val="22"/>
              </w:rPr>
              <w:t xml:space="preserve">886,588 </w:t>
            </w:r>
          </w:p>
        </w:tc>
        <w:tc>
          <w:tcPr>
            <w:tcW w:w="1200" w:type="dxa"/>
            <w:tcBorders>
              <w:top w:val="nil"/>
              <w:left w:val="nil"/>
              <w:bottom w:val="single" w:sz="4" w:space="0" w:color="auto"/>
              <w:right w:val="nil"/>
            </w:tcBorders>
            <w:shd w:val="clear" w:color="auto" w:fill="auto"/>
            <w:noWrap/>
            <w:vAlign w:val="bottom"/>
            <w:hideMark/>
          </w:tcPr>
          <w:p w:rsidR="00664CB5" w:rsidRPr="001E4571" w:rsidRDefault="00664CB5" w:rsidP="00664CB5">
            <w:pPr>
              <w:jc w:val="right"/>
              <w:rPr>
                <w:b/>
                <w:bCs/>
                <w:color w:val="000000"/>
                <w:sz w:val="22"/>
                <w:szCs w:val="22"/>
              </w:rPr>
            </w:pPr>
            <w:r w:rsidRPr="001E4571">
              <w:rPr>
                <w:b/>
                <w:bCs/>
                <w:color w:val="000000"/>
                <w:sz w:val="22"/>
                <w:szCs w:val="22"/>
              </w:rPr>
              <w:t xml:space="preserve">732,987 </w:t>
            </w:r>
          </w:p>
        </w:tc>
        <w:tc>
          <w:tcPr>
            <w:tcW w:w="1420" w:type="dxa"/>
            <w:tcBorders>
              <w:top w:val="nil"/>
              <w:left w:val="nil"/>
              <w:bottom w:val="single" w:sz="4" w:space="0" w:color="auto"/>
              <w:right w:val="nil"/>
            </w:tcBorders>
            <w:shd w:val="clear" w:color="auto" w:fill="auto"/>
            <w:noWrap/>
            <w:vAlign w:val="bottom"/>
            <w:hideMark/>
          </w:tcPr>
          <w:p w:rsidR="00664CB5" w:rsidRPr="001E4571" w:rsidRDefault="00664CB5" w:rsidP="00664CB5">
            <w:pPr>
              <w:jc w:val="right"/>
              <w:rPr>
                <w:b/>
                <w:bCs/>
                <w:color w:val="000000"/>
                <w:sz w:val="22"/>
                <w:szCs w:val="22"/>
              </w:rPr>
            </w:pPr>
            <w:r w:rsidRPr="001E4571">
              <w:rPr>
                <w:b/>
                <w:bCs/>
                <w:color w:val="000000"/>
                <w:sz w:val="22"/>
                <w:szCs w:val="22"/>
              </w:rPr>
              <w:t xml:space="preserve">153,600 </w:t>
            </w:r>
          </w:p>
        </w:tc>
      </w:tr>
      <w:tr w:rsidR="00664CB5" w:rsidRPr="001E4571" w:rsidTr="00664CB5">
        <w:trPr>
          <w:trHeight w:val="240"/>
        </w:trPr>
        <w:tc>
          <w:tcPr>
            <w:tcW w:w="39" w:type="dxa"/>
            <w:tcBorders>
              <w:top w:val="nil"/>
              <w:left w:val="nil"/>
              <w:bottom w:val="nil"/>
              <w:right w:val="nil"/>
            </w:tcBorders>
            <w:shd w:val="clear" w:color="auto" w:fill="auto"/>
            <w:noWrap/>
            <w:vAlign w:val="bottom"/>
            <w:hideMark/>
          </w:tcPr>
          <w:p w:rsidR="00664CB5" w:rsidRPr="001E4571" w:rsidRDefault="00664CB5" w:rsidP="00664CB5">
            <w:pPr>
              <w:jc w:val="right"/>
              <w:rPr>
                <w:b/>
                <w:bCs/>
                <w:color w:val="000000"/>
                <w:sz w:val="22"/>
                <w:szCs w:val="22"/>
              </w:rPr>
            </w:pPr>
          </w:p>
        </w:tc>
        <w:tc>
          <w:tcPr>
            <w:tcW w:w="3301"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c>
          <w:tcPr>
            <w:tcW w:w="1360"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c>
          <w:tcPr>
            <w:tcW w:w="1440"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c>
          <w:tcPr>
            <w:tcW w:w="1200"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c>
          <w:tcPr>
            <w:tcW w:w="1420" w:type="dxa"/>
            <w:tcBorders>
              <w:top w:val="nil"/>
              <w:left w:val="nil"/>
              <w:bottom w:val="nil"/>
              <w:right w:val="nil"/>
            </w:tcBorders>
            <w:shd w:val="clear" w:color="auto" w:fill="auto"/>
            <w:noWrap/>
            <w:vAlign w:val="bottom"/>
            <w:hideMark/>
          </w:tcPr>
          <w:p w:rsidR="00664CB5" w:rsidRPr="001E4571" w:rsidRDefault="00664CB5" w:rsidP="00664CB5">
            <w:pPr>
              <w:rPr>
                <w:sz w:val="22"/>
                <w:szCs w:val="22"/>
              </w:rPr>
            </w:pPr>
          </w:p>
        </w:tc>
      </w:tr>
      <w:tr w:rsidR="00664CB5" w:rsidRPr="001E4571" w:rsidTr="00664CB5">
        <w:trPr>
          <w:trHeight w:val="255"/>
        </w:trPr>
        <w:tc>
          <w:tcPr>
            <w:tcW w:w="3340" w:type="dxa"/>
            <w:gridSpan w:val="2"/>
            <w:tcBorders>
              <w:top w:val="nil"/>
              <w:left w:val="nil"/>
              <w:bottom w:val="nil"/>
              <w:right w:val="nil"/>
            </w:tcBorders>
            <w:shd w:val="clear" w:color="auto" w:fill="auto"/>
            <w:noWrap/>
            <w:vAlign w:val="bottom"/>
            <w:hideMark/>
          </w:tcPr>
          <w:p w:rsidR="00664CB5" w:rsidRPr="001E4571" w:rsidRDefault="00664CB5" w:rsidP="00664CB5">
            <w:pPr>
              <w:rPr>
                <w:b/>
                <w:bCs/>
                <w:color w:val="000000"/>
                <w:sz w:val="22"/>
                <w:szCs w:val="22"/>
              </w:rPr>
            </w:pPr>
            <w:r w:rsidRPr="001E4571">
              <w:rPr>
                <w:b/>
                <w:bCs/>
                <w:color w:val="000000"/>
                <w:sz w:val="22"/>
                <w:szCs w:val="22"/>
              </w:rPr>
              <w:t>Surplus or (Loss)</w:t>
            </w:r>
          </w:p>
        </w:tc>
        <w:tc>
          <w:tcPr>
            <w:tcW w:w="1360" w:type="dxa"/>
            <w:tcBorders>
              <w:top w:val="single" w:sz="4" w:space="0" w:color="auto"/>
              <w:left w:val="nil"/>
              <w:bottom w:val="double" w:sz="6" w:space="0" w:color="auto"/>
              <w:right w:val="nil"/>
            </w:tcBorders>
            <w:shd w:val="clear" w:color="auto" w:fill="auto"/>
            <w:noWrap/>
            <w:vAlign w:val="bottom"/>
            <w:hideMark/>
          </w:tcPr>
          <w:p w:rsidR="00664CB5" w:rsidRPr="001E4571" w:rsidRDefault="00664CB5" w:rsidP="00664CB5">
            <w:pPr>
              <w:rPr>
                <w:b/>
                <w:bCs/>
                <w:color w:val="000000"/>
                <w:sz w:val="22"/>
                <w:szCs w:val="22"/>
              </w:rPr>
            </w:pPr>
            <w:r w:rsidRPr="001E4571">
              <w:rPr>
                <w:b/>
                <w:bCs/>
                <w:color w:val="000000"/>
                <w:sz w:val="22"/>
                <w:szCs w:val="22"/>
              </w:rPr>
              <w:t xml:space="preserve"> $               1,742 </w:t>
            </w:r>
          </w:p>
        </w:tc>
        <w:tc>
          <w:tcPr>
            <w:tcW w:w="1440" w:type="dxa"/>
            <w:tcBorders>
              <w:top w:val="single" w:sz="4" w:space="0" w:color="auto"/>
              <w:left w:val="nil"/>
              <w:bottom w:val="double" w:sz="6" w:space="0" w:color="auto"/>
              <w:right w:val="nil"/>
            </w:tcBorders>
            <w:shd w:val="clear" w:color="auto" w:fill="auto"/>
            <w:noWrap/>
            <w:vAlign w:val="bottom"/>
            <w:hideMark/>
          </w:tcPr>
          <w:p w:rsidR="00664CB5" w:rsidRPr="001E4571" w:rsidRDefault="00664CB5" w:rsidP="00664CB5">
            <w:pPr>
              <w:rPr>
                <w:b/>
                <w:bCs/>
                <w:color w:val="000000"/>
                <w:sz w:val="22"/>
                <w:szCs w:val="22"/>
              </w:rPr>
            </w:pPr>
            <w:r w:rsidRPr="001E4571">
              <w:rPr>
                <w:b/>
                <w:bCs/>
                <w:color w:val="000000"/>
                <w:sz w:val="22"/>
                <w:szCs w:val="22"/>
              </w:rPr>
              <w:t xml:space="preserve"> $                 1,570 </w:t>
            </w:r>
          </w:p>
        </w:tc>
        <w:tc>
          <w:tcPr>
            <w:tcW w:w="1200" w:type="dxa"/>
            <w:tcBorders>
              <w:top w:val="single" w:sz="4" w:space="0" w:color="auto"/>
              <w:left w:val="nil"/>
              <w:bottom w:val="double" w:sz="6" w:space="0" w:color="auto"/>
              <w:right w:val="nil"/>
            </w:tcBorders>
            <w:shd w:val="clear" w:color="auto" w:fill="auto"/>
            <w:noWrap/>
            <w:vAlign w:val="bottom"/>
            <w:hideMark/>
          </w:tcPr>
          <w:p w:rsidR="00664CB5" w:rsidRPr="001E4571" w:rsidRDefault="00664CB5" w:rsidP="00664CB5">
            <w:pPr>
              <w:rPr>
                <w:b/>
                <w:bCs/>
                <w:color w:val="000000"/>
                <w:sz w:val="22"/>
                <w:szCs w:val="22"/>
              </w:rPr>
            </w:pPr>
            <w:r w:rsidRPr="001E4571">
              <w:rPr>
                <w:b/>
                <w:bCs/>
                <w:color w:val="000000"/>
                <w:sz w:val="22"/>
                <w:szCs w:val="22"/>
              </w:rPr>
              <w:t xml:space="preserve"> $            8,780 </w:t>
            </w:r>
          </w:p>
        </w:tc>
        <w:tc>
          <w:tcPr>
            <w:tcW w:w="1420" w:type="dxa"/>
            <w:tcBorders>
              <w:top w:val="single" w:sz="4" w:space="0" w:color="auto"/>
              <w:left w:val="nil"/>
              <w:bottom w:val="double" w:sz="6" w:space="0" w:color="auto"/>
              <w:right w:val="nil"/>
            </w:tcBorders>
            <w:shd w:val="clear" w:color="auto" w:fill="auto"/>
            <w:noWrap/>
            <w:vAlign w:val="bottom"/>
            <w:hideMark/>
          </w:tcPr>
          <w:p w:rsidR="00664CB5" w:rsidRPr="001E4571" w:rsidRDefault="00664CB5" w:rsidP="00664CB5">
            <w:pPr>
              <w:rPr>
                <w:b/>
                <w:bCs/>
                <w:color w:val="000000"/>
                <w:sz w:val="22"/>
                <w:szCs w:val="22"/>
              </w:rPr>
            </w:pPr>
            <w:r w:rsidRPr="001E4571">
              <w:rPr>
                <w:b/>
                <w:bCs/>
                <w:color w:val="000000"/>
                <w:sz w:val="22"/>
                <w:szCs w:val="22"/>
              </w:rPr>
              <w:t xml:space="preserve"> $                 7,210 </w:t>
            </w:r>
          </w:p>
        </w:tc>
      </w:tr>
    </w:tbl>
    <w:p w:rsidR="00664CB5" w:rsidRPr="001E4571" w:rsidRDefault="00664CB5">
      <w:pPr>
        <w:rPr>
          <w:sz w:val="22"/>
          <w:szCs w:val="22"/>
        </w:rPr>
      </w:pPr>
    </w:p>
    <w:p w:rsidR="00B86901" w:rsidRPr="001E4571" w:rsidRDefault="00B86901">
      <w:pPr>
        <w:rPr>
          <w:sz w:val="22"/>
          <w:szCs w:val="22"/>
        </w:rPr>
      </w:pPr>
    </w:p>
    <w:p w:rsidR="00B86901" w:rsidRPr="001E4571" w:rsidRDefault="00B86901" w:rsidP="00B86901">
      <w:pPr>
        <w:tabs>
          <w:tab w:val="left" w:pos="1800"/>
        </w:tabs>
        <w:rPr>
          <w:b/>
          <w:smallCaps/>
          <w:sz w:val="22"/>
          <w:szCs w:val="22"/>
        </w:rPr>
      </w:pPr>
      <w:r w:rsidRPr="001E4571">
        <w:rPr>
          <w:b/>
          <w:smallCaps/>
          <w:sz w:val="22"/>
          <w:szCs w:val="22"/>
        </w:rPr>
        <w:t>3rd Quarter Program Update</w:t>
      </w:r>
    </w:p>
    <w:p w:rsidR="00B86901" w:rsidRPr="001E4571" w:rsidRDefault="00B86901" w:rsidP="00B86901">
      <w:pPr>
        <w:tabs>
          <w:tab w:val="left" w:pos="1800"/>
        </w:tabs>
        <w:rPr>
          <w:b/>
          <w:smallCaps/>
          <w:sz w:val="22"/>
          <w:szCs w:val="22"/>
        </w:rPr>
      </w:pPr>
    </w:p>
    <w:p w:rsidR="00B86901" w:rsidRPr="001E4571" w:rsidRDefault="00B86901" w:rsidP="00B86901">
      <w:pPr>
        <w:tabs>
          <w:tab w:val="left" w:pos="1800"/>
        </w:tabs>
        <w:rPr>
          <w:sz w:val="22"/>
          <w:szCs w:val="22"/>
        </w:rPr>
      </w:pPr>
      <w:r w:rsidRPr="001E4571">
        <w:rPr>
          <w:sz w:val="22"/>
          <w:szCs w:val="22"/>
        </w:rPr>
        <w:t>T. Dixon presented the 3</w:t>
      </w:r>
      <w:r w:rsidRPr="001E4571">
        <w:rPr>
          <w:sz w:val="22"/>
          <w:szCs w:val="22"/>
          <w:vertAlign w:val="superscript"/>
        </w:rPr>
        <w:t>rd</w:t>
      </w:r>
      <w:r w:rsidRPr="001E4571">
        <w:rPr>
          <w:sz w:val="22"/>
          <w:szCs w:val="22"/>
        </w:rPr>
        <w:t xml:space="preserve"> quarter program per the following:</w:t>
      </w:r>
    </w:p>
    <w:p w:rsidR="00B86901" w:rsidRPr="001E4571" w:rsidRDefault="00B86901" w:rsidP="00B86901">
      <w:pPr>
        <w:pStyle w:val="IntenseQuote"/>
        <w:ind w:left="720" w:right="720"/>
        <w:rPr>
          <w:sz w:val="22"/>
          <w:szCs w:val="22"/>
        </w:rPr>
      </w:pPr>
      <w:r w:rsidRPr="001E4571">
        <w:rPr>
          <w:sz w:val="22"/>
          <w:szCs w:val="22"/>
        </w:rPr>
        <w:t xml:space="preserve">Coalition Activities:  </w:t>
      </w:r>
    </w:p>
    <w:p w:rsidR="00B86901" w:rsidRPr="001E4571" w:rsidRDefault="00B86901" w:rsidP="00B86901">
      <w:pPr>
        <w:pStyle w:val="ListParagraph"/>
        <w:numPr>
          <w:ilvl w:val="0"/>
          <w:numId w:val="2"/>
        </w:numPr>
        <w:spacing w:after="0" w:line="240" w:lineRule="auto"/>
        <w:ind w:left="1080" w:right="720"/>
        <w:rPr>
          <w:rFonts w:ascii="Times New Roman" w:hAnsi="Times New Roman"/>
        </w:rPr>
      </w:pPr>
      <w:r w:rsidRPr="001E4571">
        <w:rPr>
          <w:rFonts w:ascii="Times New Roman" w:hAnsi="Times New Roman"/>
        </w:rPr>
        <w:t xml:space="preserve">The RFQ (Request for Qualifications) for External Auditing Services No. 2022-01 procurement process has concluded.  The committee’s recommendation for award is in today’s board packet for approval.  </w:t>
      </w:r>
    </w:p>
    <w:p w:rsidR="00B86901" w:rsidRPr="001E4571" w:rsidRDefault="00B86901" w:rsidP="00B86901">
      <w:pPr>
        <w:pStyle w:val="ListParagraph"/>
        <w:numPr>
          <w:ilvl w:val="0"/>
          <w:numId w:val="2"/>
        </w:numPr>
        <w:spacing w:after="0" w:line="240" w:lineRule="auto"/>
        <w:ind w:left="1080" w:right="720"/>
        <w:rPr>
          <w:rFonts w:ascii="Times New Roman" w:hAnsi="Times New Roman"/>
        </w:rPr>
      </w:pPr>
      <w:r w:rsidRPr="001E4571">
        <w:rPr>
          <w:rFonts w:ascii="Times New Roman" w:hAnsi="Times New Roman"/>
        </w:rPr>
        <w:t>The Coalition received the final report (April 13, 2022) for the annual DEL Fiscal Monitoring that occurred March 1-4, 2022.  The report included two compliance issues and one observation.  The Coalition is currently awaiting the corrective action plan follow-up from DEL.  Two of the needed policy revisions are in today’s packet for approval.  Coalition staff completed additional policy/procedures revisions from the DEL Fiscal Monitoring and they are in today’s board packet for approval as well.</w:t>
      </w:r>
    </w:p>
    <w:p w:rsidR="00B86901" w:rsidRPr="001E4571" w:rsidRDefault="00B86901" w:rsidP="00B86901">
      <w:pPr>
        <w:pStyle w:val="ListParagraph"/>
        <w:numPr>
          <w:ilvl w:val="0"/>
          <w:numId w:val="2"/>
        </w:numPr>
        <w:spacing w:after="0" w:line="240" w:lineRule="auto"/>
        <w:ind w:left="1080" w:right="720"/>
        <w:rPr>
          <w:rFonts w:ascii="Times New Roman" w:hAnsi="Times New Roman"/>
        </w:rPr>
      </w:pPr>
      <w:r w:rsidRPr="001E4571">
        <w:rPr>
          <w:rFonts w:ascii="Times New Roman" w:hAnsi="Times New Roman"/>
        </w:rPr>
        <w:t>The 2022/2023 Sub-recipient Contract Monitoring Schedule and Narrative Plan were completed and was submitted as part of the School Readiness Plan Amendment #32 included in the March 2022 board packet.</w:t>
      </w:r>
    </w:p>
    <w:p w:rsidR="00B86901" w:rsidRPr="001E4571" w:rsidRDefault="00B86901" w:rsidP="00B86901">
      <w:pPr>
        <w:pStyle w:val="ListParagraph"/>
        <w:numPr>
          <w:ilvl w:val="0"/>
          <w:numId w:val="2"/>
        </w:numPr>
        <w:spacing w:after="0" w:line="240" w:lineRule="auto"/>
        <w:ind w:left="1080" w:right="720"/>
        <w:rPr>
          <w:rFonts w:ascii="Times New Roman" w:hAnsi="Times New Roman"/>
        </w:rPr>
      </w:pPr>
      <w:r w:rsidRPr="001E4571">
        <w:rPr>
          <w:rFonts w:ascii="Times New Roman" w:hAnsi="Times New Roman"/>
        </w:rPr>
        <w:t>The annual review and update of the CEO Succession Plan Hand-off report was completed January 28, 2022.  (This is a summary report of all essential day-to-day operational information that would be needed in the case of an emergency.)</w:t>
      </w:r>
    </w:p>
    <w:p w:rsidR="00B86901" w:rsidRPr="001E4571" w:rsidRDefault="00B86901" w:rsidP="00B86901">
      <w:pPr>
        <w:pStyle w:val="ListParagraph"/>
        <w:numPr>
          <w:ilvl w:val="0"/>
          <w:numId w:val="2"/>
        </w:numPr>
        <w:spacing w:after="0" w:line="240" w:lineRule="auto"/>
        <w:ind w:left="1080" w:right="720"/>
        <w:rPr>
          <w:rFonts w:ascii="Times New Roman" w:hAnsi="Times New Roman"/>
        </w:rPr>
      </w:pPr>
      <w:r w:rsidRPr="001E4571">
        <w:rPr>
          <w:rFonts w:ascii="Times New Roman" w:hAnsi="Times New Roman"/>
        </w:rPr>
        <w:t>The Episcopal Children’s Services contract renewal process for 2022/2023 began during third quarter, and is in today’s board packet for approval.</w:t>
      </w:r>
    </w:p>
    <w:p w:rsidR="00B86901" w:rsidRPr="001E4571" w:rsidRDefault="00B86901" w:rsidP="00B86901">
      <w:pPr>
        <w:pStyle w:val="ListParagraph"/>
        <w:spacing w:after="0" w:line="240" w:lineRule="auto"/>
        <w:ind w:left="1080" w:right="720"/>
        <w:rPr>
          <w:rFonts w:ascii="Times New Roman" w:hAnsi="Times New Roman"/>
          <w:highlight w:val="yellow"/>
        </w:rPr>
      </w:pPr>
    </w:p>
    <w:p w:rsidR="00B86901" w:rsidRPr="001E4571" w:rsidRDefault="00B86901" w:rsidP="00B86901">
      <w:pPr>
        <w:pStyle w:val="ListParagraph"/>
        <w:spacing w:after="0" w:line="240" w:lineRule="auto"/>
        <w:ind w:left="1080" w:right="720"/>
        <w:rPr>
          <w:rFonts w:ascii="Times New Roman" w:hAnsi="Times New Roman"/>
          <w:highlight w:val="yellow"/>
        </w:rPr>
      </w:pPr>
    </w:p>
    <w:p w:rsidR="00B86901" w:rsidRPr="001E4571" w:rsidRDefault="00B86901" w:rsidP="00B86901">
      <w:pPr>
        <w:pStyle w:val="Heading3"/>
        <w:ind w:left="720" w:right="720"/>
        <w:rPr>
          <w:sz w:val="22"/>
          <w:szCs w:val="22"/>
        </w:rPr>
      </w:pPr>
      <w:r w:rsidRPr="001E4571">
        <w:rPr>
          <w:rStyle w:val="IntenseEmphasis"/>
          <w:sz w:val="22"/>
          <w:szCs w:val="22"/>
        </w:rPr>
        <w:t>Episcopal Children’s Services (ECS) Contract Monitoring:</w:t>
      </w:r>
      <w:r w:rsidRPr="001E4571">
        <w:rPr>
          <w:bCs/>
          <w:sz w:val="22"/>
          <w:szCs w:val="22"/>
        </w:rPr>
        <w:t xml:space="preserve"> </w:t>
      </w:r>
    </w:p>
    <w:p w:rsidR="00B86901" w:rsidRPr="001E4571" w:rsidRDefault="00B86901" w:rsidP="00B86901">
      <w:pPr>
        <w:ind w:left="720" w:right="720"/>
        <w:rPr>
          <w:sz w:val="22"/>
          <w:szCs w:val="22"/>
        </w:rPr>
      </w:pPr>
    </w:p>
    <w:p w:rsidR="00B86901" w:rsidRPr="001E4571" w:rsidRDefault="00B86901" w:rsidP="00B86901">
      <w:pPr>
        <w:ind w:left="720" w:right="720"/>
        <w:rPr>
          <w:sz w:val="22"/>
          <w:szCs w:val="22"/>
        </w:rPr>
      </w:pPr>
      <w:r w:rsidRPr="001E4571">
        <w:rPr>
          <w:sz w:val="22"/>
          <w:szCs w:val="22"/>
          <w:u w:val="single"/>
        </w:rPr>
        <w:t>The 2021/2022 Second Quarter Monitoring</w:t>
      </w:r>
      <w:r w:rsidRPr="001E4571">
        <w:rPr>
          <w:sz w:val="22"/>
          <w:szCs w:val="22"/>
        </w:rPr>
        <w:t xml:space="preserve"> was performed February 14 – 28, 2022.  This monitoring included all DEL required “eligibility” criteria for School Readiness and VPK.  Additional areas of review were the School Readiness Plan Compliance II. E. Quality Performance Report review and the Fiscal Non-direct Costs review for 1</w:t>
      </w:r>
      <w:r w:rsidRPr="001E4571">
        <w:rPr>
          <w:sz w:val="22"/>
          <w:szCs w:val="22"/>
          <w:vertAlign w:val="superscript"/>
        </w:rPr>
        <w:t>st</w:t>
      </w:r>
      <w:r w:rsidRPr="001E4571">
        <w:rPr>
          <w:sz w:val="22"/>
          <w:szCs w:val="22"/>
        </w:rPr>
        <w:t xml:space="preserve"> and 2</w:t>
      </w:r>
      <w:r w:rsidRPr="001E4571">
        <w:rPr>
          <w:sz w:val="22"/>
          <w:szCs w:val="22"/>
          <w:vertAlign w:val="superscript"/>
        </w:rPr>
        <w:t>nd</w:t>
      </w:r>
      <w:r w:rsidRPr="001E4571">
        <w:rPr>
          <w:sz w:val="22"/>
          <w:szCs w:val="22"/>
        </w:rPr>
        <w:t xml:space="preserve"> quarters.  From this review, there were ten compliance issues that required staff refresher training sessions and one new report and process to assist staff with “enrolled vs. attending”.  The staff trainings were held in time for ECS’s response to the draft report.</w:t>
      </w:r>
    </w:p>
    <w:p w:rsidR="00B86901" w:rsidRPr="001E4571" w:rsidRDefault="00B86901" w:rsidP="00B86901">
      <w:pPr>
        <w:ind w:left="720" w:right="720"/>
        <w:rPr>
          <w:sz w:val="22"/>
          <w:szCs w:val="22"/>
        </w:rPr>
      </w:pPr>
    </w:p>
    <w:p w:rsidR="00B86901" w:rsidRPr="001E4571" w:rsidRDefault="00B86901" w:rsidP="00B86901">
      <w:pPr>
        <w:ind w:left="720" w:right="720"/>
        <w:rPr>
          <w:sz w:val="22"/>
          <w:szCs w:val="22"/>
        </w:rPr>
      </w:pPr>
      <w:r w:rsidRPr="001E4571">
        <w:rPr>
          <w:sz w:val="22"/>
          <w:szCs w:val="22"/>
          <w:u w:val="single"/>
        </w:rPr>
        <w:t>The 2021/2022 Third Quarter Monitoring</w:t>
      </w:r>
      <w:r w:rsidRPr="001E4571">
        <w:rPr>
          <w:sz w:val="22"/>
          <w:szCs w:val="22"/>
        </w:rPr>
        <w:t xml:space="preserve"> is scheduled for May 16 – 27, 2022.  This monitoring will include all DEL required “eligibility” criteria for School Readiness and VPK.  Additional area of review will be Data Security Systems Updates.</w:t>
      </w:r>
    </w:p>
    <w:p w:rsidR="00B86901" w:rsidRPr="001E4571" w:rsidRDefault="00B86901" w:rsidP="00B86901">
      <w:pPr>
        <w:ind w:left="720" w:right="720"/>
        <w:rPr>
          <w:sz w:val="22"/>
          <w:szCs w:val="22"/>
        </w:rPr>
      </w:pPr>
    </w:p>
    <w:p w:rsidR="00B86901" w:rsidRPr="001E4571" w:rsidRDefault="00B86901" w:rsidP="00B86901">
      <w:pPr>
        <w:ind w:right="720" w:firstLine="720"/>
        <w:rPr>
          <w:sz w:val="22"/>
          <w:szCs w:val="22"/>
        </w:rPr>
      </w:pPr>
      <w:r w:rsidRPr="001E4571">
        <w:rPr>
          <w:i/>
          <w:sz w:val="22"/>
          <w:szCs w:val="22"/>
        </w:rPr>
        <w:t>ALL full reports are available upon request.</w:t>
      </w:r>
    </w:p>
    <w:p w:rsidR="00B86901" w:rsidRPr="001E4571" w:rsidRDefault="00B86901" w:rsidP="00B86901">
      <w:pPr>
        <w:tabs>
          <w:tab w:val="left" w:pos="1800"/>
        </w:tabs>
        <w:rPr>
          <w:b/>
          <w:smallCaps/>
          <w:sz w:val="22"/>
          <w:szCs w:val="22"/>
        </w:rPr>
      </w:pPr>
    </w:p>
    <w:p w:rsidR="00B86901" w:rsidRPr="001E4571" w:rsidRDefault="00B86901" w:rsidP="00B86901">
      <w:pPr>
        <w:tabs>
          <w:tab w:val="left" w:pos="1800"/>
        </w:tabs>
        <w:rPr>
          <w:b/>
          <w:smallCaps/>
          <w:sz w:val="22"/>
          <w:szCs w:val="22"/>
        </w:rPr>
      </w:pPr>
      <w:r w:rsidRPr="001E4571">
        <w:rPr>
          <w:b/>
          <w:smallCaps/>
          <w:sz w:val="22"/>
          <w:szCs w:val="22"/>
        </w:rPr>
        <w:t>3rd</w:t>
      </w:r>
      <w:r w:rsidRPr="001E4571">
        <w:rPr>
          <w:smallCaps/>
          <w:sz w:val="22"/>
          <w:szCs w:val="22"/>
        </w:rPr>
        <w:t xml:space="preserve"> </w:t>
      </w:r>
      <w:r w:rsidRPr="001E4571">
        <w:rPr>
          <w:b/>
          <w:smallCaps/>
          <w:sz w:val="22"/>
          <w:szCs w:val="22"/>
        </w:rPr>
        <w:t>Quarter Early Literacy Report</w:t>
      </w:r>
    </w:p>
    <w:p w:rsidR="00B86901" w:rsidRPr="001E4571" w:rsidRDefault="00B86901" w:rsidP="00B86901">
      <w:pPr>
        <w:tabs>
          <w:tab w:val="left" w:pos="1800"/>
        </w:tabs>
        <w:rPr>
          <w:b/>
          <w:smallCaps/>
          <w:sz w:val="22"/>
          <w:szCs w:val="22"/>
        </w:rPr>
      </w:pPr>
    </w:p>
    <w:p w:rsidR="00B86901" w:rsidRPr="001E4571" w:rsidRDefault="00B86901" w:rsidP="00B86901">
      <w:pPr>
        <w:tabs>
          <w:tab w:val="left" w:pos="1800"/>
        </w:tabs>
        <w:rPr>
          <w:sz w:val="22"/>
          <w:szCs w:val="22"/>
        </w:rPr>
      </w:pPr>
      <w:r w:rsidRPr="001E4571">
        <w:rPr>
          <w:sz w:val="22"/>
          <w:szCs w:val="22"/>
        </w:rPr>
        <w:t>J. Whitson submitted her report on the following:</w:t>
      </w:r>
    </w:p>
    <w:p w:rsidR="00B86901" w:rsidRPr="001E4571" w:rsidRDefault="00B86901" w:rsidP="00B86901">
      <w:pPr>
        <w:tabs>
          <w:tab w:val="left" w:pos="1800"/>
        </w:tabs>
        <w:rPr>
          <w:sz w:val="22"/>
          <w:szCs w:val="22"/>
        </w:rPr>
      </w:pPr>
    </w:p>
    <w:p w:rsidR="00B86901" w:rsidRPr="001E4571" w:rsidRDefault="00B86901" w:rsidP="00B86901">
      <w:pPr>
        <w:rPr>
          <w:b/>
          <w:sz w:val="22"/>
          <w:szCs w:val="22"/>
        </w:rPr>
      </w:pPr>
      <w:r w:rsidRPr="001E4571">
        <w:rPr>
          <w:b/>
          <w:sz w:val="22"/>
          <w:szCs w:val="22"/>
        </w:rPr>
        <w:t>Highlights:</w:t>
      </w:r>
    </w:p>
    <w:p w:rsidR="00B86901" w:rsidRPr="001E4571" w:rsidRDefault="00B86901" w:rsidP="00B86901">
      <w:pPr>
        <w:rPr>
          <w:sz w:val="22"/>
          <w:szCs w:val="22"/>
        </w:rPr>
      </w:pPr>
      <w:r w:rsidRPr="001E4571">
        <w:rPr>
          <w:b/>
          <w:sz w:val="22"/>
          <w:szCs w:val="22"/>
        </w:rPr>
        <w:t xml:space="preserve">Early Educators Conference:  </w:t>
      </w:r>
      <w:r w:rsidRPr="001E4571">
        <w:rPr>
          <w:sz w:val="22"/>
          <w:szCs w:val="22"/>
        </w:rPr>
        <w:t>Held January 29</w:t>
      </w:r>
      <w:r w:rsidRPr="001E4571">
        <w:rPr>
          <w:sz w:val="22"/>
          <w:szCs w:val="22"/>
          <w:vertAlign w:val="superscript"/>
        </w:rPr>
        <w:t>th</w:t>
      </w:r>
      <w:r w:rsidRPr="001E4571">
        <w:rPr>
          <w:sz w:val="22"/>
          <w:szCs w:val="22"/>
        </w:rPr>
        <w:t xml:space="preserve"> at the Thrasher Horne Conference Center.  This year’s keynote speaker was Don Monopoli from the Learning Station.  Over 220 participants were in attendance.  The afternoon was filled with break-outs sessions featuring different topics from Working with Infants to Emotional Support in the classroom.  CEU’s were awarded.  The 2021 Teacher of the year recipients were honored and received a plaque along with a $500 cash prize thanks to Kaplan Early Learning and the Clay Electric Foundation.  In celebration of Florida Literacy week each attendee received the book “Over in the Jungle” by MaryAnn Berkes. This book tied in with the conference jungle theme, “Fiercely Fearless Educators.”  </w:t>
      </w:r>
    </w:p>
    <w:p w:rsidR="00B86901" w:rsidRPr="001E4571" w:rsidRDefault="00B86901" w:rsidP="00B86901">
      <w:pPr>
        <w:rPr>
          <w:sz w:val="22"/>
          <w:szCs w:val="22"/>
        </w:rPr>
      </w:pPr>
      <w:r w:rsidRPr="001E4571">
        <w:rPr>
          <w:b/>
          <w:sz w:val="22"/>
          <w:szCs w:val="22"/>
        </w:rPr>
        <w:t>Themed Literacy Programs:</w:t>
      </w:r>
      <w:r w:rsidRPr="001E4571">
        <w:rPr>
          <w:sz w:val="22"/>
          <w:szCs w:val="22"/>
        </w:rPr>
        <w:t xml:space="preserve">  During this quarter the outreach team put on the following programs:  14 Five Senses, 2 Eric Carle “Colors”, 1 Meet the Masters, 5 Air/Wind Science and 8 Dr. Seuss.  All of these programs include an interactive story time program followed by activities to go with the particular theme.  These programs are put on directly in local child care/preschool centers.  Each child receives a book relating to that theme and the teacher receives a bag of teaching resources to further teach that theme in their classroom.  ELC volunteers are very instrumental in the success of these programs providing hands on assistance.  </w:t>
      </w:r>
    </w:p>
    <w:p w:rsidR="00B86901" w:rsidRPr="001E4571" w:rsidRDefault="00B86901" w:rsidP="00B86901">
      <w:pPr>
        <w:rPr>
          <w:sz w:val="22"/>
          <w:szCs w:val="22"/>
        </w:rPr>
      </w:pPr>
      <w:r w:rsidRPr="001E4571">
        <w:rPr>
          <w:b/>
          <w:sz w:val="22"/>
          <w:szCs w:val="22"/>
        </w:rPr>
        <w:t>Dr. Seuss Programs:</w:t>
      </w:r>
      <w:r w:rsidRPr="001E4571">
        <w:rPr>
          <w:sz w:val="22"/>
          <w:szCs w:val="22"/>
        </w:rPr>
        <w:t xml:space="preserve">  Each March in celebration of Read </w:t>
      </w:r>
      <w:proofErr w:type="gramStart"/>
      <w:r w:rsidRPr="001E4571">
        <w:rPr>
          <w:sz w:val="22"/>
          <w:szCs w:val="22"/>
        </w:rPr>
        <w:t>Across</w:t>
      </w:r>
      <w:proofErr w:type="gramEnd"/>
      <w:r w:rsidRPr="001E4571">
        <w:rPr>
          <w:sz w:val="22"/>
          <w:szCs w:val="22"/>
        </w:rPr>
        <w:t xml:space="preserve"> America the ELCNF team puts on Dr. Seuss themed literacy programs in area preschools.  A drawing is held at the Early Educators conference for individual schools to receive a program.  This year the ELC team hosted two large Dr. Seuss events.  The first one was held March </w:t>
      </w:r>
      <w:r w:rsidR="00977111" w:rsidRPr="001E4571">
        <w:rPr>
          <w:sz w:val="22"/>
          <w:szCs w:val="22"/>
        </w:rPr>
        <w:t>11</w:t>
      </w:r>
      <w:r w:rsidR="00977111" w:rsidRPr="001E4571">
        <w:rPr>
          <w:sz w:val="22"/>
          <w:szCs w:val="22"/>
          <w:vertAlign w:val="superscript"/>
        </w:rPr>
        <w:t>th</w:t>
      </w:r>
      <w:r w:rsidR="00977111" w:rsidRPr="001E4571">
        <w:rPr>
          <w:sz w:val="22"/>
          <w:szCs w:val="22"/>
        </w:rPr>
        <w:t xml:space="preserve"> at</w:t>
      </w:r>
      <w:r w:rsidRPr="001E4571">
        <w:rPr>
          <w:sz w:val="22"/>
          <w:szCs w:val="22"/>
        </w:rPr>
        <w:t xml:space="preserve"> Ravine Gardens State park.  The second one was held on March 23</w:t>
      </w:r>
      <w:r w:rsidRPr="001E4571">
        <w:rPr>
          <w:sz w:val="22"/>
          <w:szCs w:val="22"/>
          <w:vertAlign w:val="superscript"/>
        </w:rPr>
        <w:t>rd</w:t>
      </w:r>
      <w:r w:rsidRPr="001E4571">
        <w:rPr>
          <w:sz w:val="22"/>
          <w:szCs w:val="22"/>
        </w:rPr>
        <w:t xml:space="preserve"> at the Thrasher Horne Conference Center.  These are field trip events for the schools.  Over 175 children attended.  The programs featured a story time with special guest “The Cat in the Hat” followed by a room full of activities all centered around different Dr. Seuss books.  The activities included Cat in the Hat cup stacking, Ten Apples Up on Top block building, Green Eggs and Ham sensory bins, making a Foot Book and lots more.  Each child received a FREE Dr. Seuss book and the teachers received a Dr. Seuss themed resource bag with books for their classroom.</w:t>
      </w:r>
    </w:p>
    <w:p w:rsidR="00B86901" w:rsidRPr="001E4571" w:rsidRDefault="00B86901" w:rsidP="00B86901">
      <w:pPr>
        <w:rPr>
          <w:sz w:val="22"/>
          <w:szCs w:val="22"/>
        </w:rPr>
      </w:pPr>
      <w:r w:rsidRPr="001E4571">
        <w:rPr>
          <w:b/>
          <w:sz w:val="22"/>
          <w:szCs w:val="22"/>
        </w:rPr>
        <w:t>Clay Electric Grant:</w:t>
      </w:r>
      <w:r w:rsidRPr="001E4571">
        <w:rPr>
          <w:sz w:val="22"/>
          <w:szCs w:val="22"/>
        </w:rPr>
        <w:t xml:space="preserve">  February 8</w:t>
      </w:r>
      <w:r w:rsidRPr="001E4571">
        <w:rPr>
          <w:sz w:val="22"/>
          <w:szCs w:val="22"/>
          <w:vertAlign w:val="superscript"/>
        </w:rPr>
        <w:t>th</w:t>
      </w:r>
      <w:r w:rsidRPr="001E4571">
        <w:rPr>
          <w:sz w:val="22"/>
          <w:szCs w:val="22"/>
        </w:rPr>
        <w:t xml:space="preserve">.  The ELCNF was gifted a $15,000 donation from the Clay Electric Foundation to assist in our on-going outreach work.  </w:t>
      </w:r>
    </w:p>
    <w:p w:rsidR="00B86901" w:rsidRPr="001E4571" w:rsidRDefault="00B86901" w:rsidP="00B86901">
      <w:pPr>
        <w:rPr>
          <w:sz w:val="22"/>
          <w:szCs w:val="22"/>
        </w:rPr>
      </w:pPr>
      <w:r w:rsidRPr="001E4571">
        <w:rPr>
          <w:b/>
          <w:sz w:val="22"/>
          <w:szCs w:val="22"/>
        </w:rPr>
        <w:lastRenderedPageBreak/>
        <w:t>Volunteer Reading Program:</w:t>
      </w:r>
      <w:r w:rsidRPr="001E4571">
        <w:rPr>
          <w:sz w:val="22"/>
          <w:szCs w:val="22"/>
        </w:rPr>
        <w:t xml:space="preserve">  45 ELCNF reading volunteers continue to read weekly in local preschools.  Volunteers bring the joy of reading to the classroom.  This program continues to be very successful and effective.  </w:t>
      </w:r>
    </w:p>
    <w:p w:rsidR="00B86901" w:rsidRPr="001E4571" w:rsidRDefault="00B86901" w:rsidP="00B86901">
      <w:pPr>
        <w:tabs>
          <w:tab w:val="left" w:pos="1800"/>
        </w:tabs>
        <w:rPr>
          <w:sz w:val="22"/>
          <w:szCs w:val="22"/>
        </w:rPr>
      </w:pPr>
    </w:p>
    <w:p w:rsidR="00664CB5" w:rsidRPr="001E4571" w:rsidRDefault="00664CB5">
      <w:pPr>
        <w:rPr>
          <w:sz w:val="22"/>
          <w:szCs w:val="22"/>
        </w:rPr>
      </w:pPr>
    </w:p>
    <w:p w:rsidR="00B86901" w:rsidRPr="001E4571" w:rsidRDefault="00B86901">
      <w:pPr>
        <w:rPr>
          <w:i/>
          <w:sz w:val="22"/>
          <w:szCs w:val="22"/>
        </w:rPr>
      </w:pPr>
      <w:r w:rsidRPr="001E4571">
        <w:rPr>
          <w:b/>
          <w:sz w:val="22"/>
          <w:szCs w:val="22"/>
        </w:rPr>
        <w:t>Executive Administrative Committee</w:t>
      </w:r>
      <w:r w:rsidRPr="001E4571">
        <w:rPr>
          <w:sz w:val="22"/>
          <w:szCs w:val="22"/>
        </w:rPr>
        <w:t xml:space="preserve"> </w:t>
      </w:r>
      <w:r w:rsidRPr="001E4571">
        <w:rPr>
          <w:i/>
          <w:sz w:val="22"/>
          <w:szCs w:val="22"/>
        </w:rPr>
        <w:t>(no meetings to report on)</w:t>
      </w:r>
    </w:p>
    <w:p w:rsidR="00B86901" w:rsidRPr="001E4571" w:rsidRDefault="00B86901">
      <w:pPr>
        <w:rPr>
          <w:i/>
          <w:sz w:val="22"/>
          <w:szCs w:val="22"/>
        </w:rPr>
      </w:pPr>
    </w:p>
    <w:p w:rsidR="00B86901" w:rsidRPr="001E4571" w:rsidRDefault="00B86901" w:rsidP="00B86901">
      <w:pPr>
        <w:rPr>
          <w:b/>
        </w:rPr>
      </w:pPr>
      <w:r w:rsidRPr="001E4571">
        <w:rPr>
          <w:b/>
        </w:rPr>
        <w:t>NEW/UNFINISHED BUSINESS</w:t>
      </w:r>
    </w:p>
    <w:p w:rsidR="00B86901" w:rsidRPr="001E4571" w:rsidRDefault="00B86901">
      <w:pPr>
        <w:rPr>
          <w:sz w:val="22"/>
          <w:szCs w:val="22"/>
        </w:rPr>
      </w:pPr>
    </w:p>
    <w:p w:rsidR="00B86901" w:rsidRPr="001E4571" w:rsidRDefault="007E4B57">
      <w:pPr>
        <w:rPr>
          <w:b/>
        </w:rPr>
      </w:pPr>
      <w:r w:rsidRPr="001E4571">
        <w:rPr>
          <w:b/>
        </w:rPr>
        <w:t>Approval of the Preliminary ELCNF Budget for 2022/2023</w:t>
      </w:r>
      <w:r w:rsidR="00FA4DF9" w:rsidRPr="001E4571">
        <w:rPr>
          <w:b/>
        </w:rPr>
        <w:t>*</w:t>
      </w:r>
    </w:p>
    <w:p w:rsidR="007E4B57" w:rsidRPr="001E4571" w:rsidRDefault="007E4B57">
      <w:pPr>
        <w:rPr>
          <w:b/>
          <w:sz w:val="22"/>
          <w:szCs w:val="22"/>
        </w:rPr>
      </w:pPr>
    </w:p>
    <w:p w:rsidR="007E4B57" w:rsidRPr="001E4571" w:rsidRDefault="007E4B57" w:rsidP="007E4B57">
      <w:pPr>
        <w:rPr>
          <w:sz w:val="22"/>
          <w:szCs w:val="22"/>
        </w:rPr>
      </w:pPr>
      <w:r w:rsidRPr="001E4571">
        <w:rPr>
          <w:sz w:val="22"/>
          <w:szCs w:val="22"/>
        </w:rPr>
        <w:t xml:space="preserve">The attached preliminary budget is an estimate of expected expenses for the upcoming year.  At this point we have not received our Notice of Award for FY 2022-23, but are required to operate within a Board approved budget. </w:t>
      </w:r>
    </w:p>
    <w:p w:rsidR="007E4B57" w:rsidRPr="001E4571" w:rsidRDefault="007E4B57" w:rsidP="007E4B57">
      <w:pPr>
        <w:rPr>
          <w:sz w:val="22"/>
          <w:szCs w:val="22"/>
        </w:rPr>
      </w:pPr>
    </w:p>
    <w:p w:rsidR="007E4B57" w:rsidRPr="001E4571" w:rsidRDefault="007E4B57" w:rsidP="007E4B57">
      <w:pPr>
        <w:rPr>
          <w:sz w:val="22"/>
          <w:szCs w:val="22"/>
        </w:rPr>
      </w:pPr>
      <w:r w:rsidRPr="001E4571">
        <w:rPr>
          <w:sz w:val="22"/>
          <w:szCs w:val="22"/>
        </w:rPr>
        <w:t>This budget maintains revenues at the amount used for FY2021-22 and ECS expenses at the contracted amount for FY2021-22.  The expenses are estimated based on the prior 12 months of expense.  Annual purchase orders for FY2022-23 will be created based on these budgeted amounts.</w:t>
      </w:r>
    </w:p>
    <w:p w:rsidR="007E4B57" w:rsidRPr="001E4571" w:rsidRDefault="007E4B57" w:rsidP="007E4B57">
      <w:pPr>
        <w:rPr>
          <w:sz w:val="22"/>
          <w:szCs w:val="22"/>
        </w:rPr>
      </w:pPr>
    </w:p>
    <w:p w:rsidR="007E4B57" w:rsidRDefault="007E4B57" w:rsidP="007E4B57">
      <w:pPr>
        <w:rPr>
          <w:sz w:val="22"/>
          <w:szCs w:val="22"/>
        </w:rPr>
      </w:pPr>
      <w:r w:rsidRPr="001E4571">
        <w:rPr>
          <w:sz w:val="22"/>
          <w:szCs w:val="22"/>
        </w:rPr>
        <w:t>If not approved, we will be operating without an approved budget.</w:t>
      </w:r>
    </w:p>
    <w:p w:rsidR="00197ECD" w:rsidRDefault="00197ECD" w:rsidP="007E4B57">
      <w:pPr>
        <w:rPr>
          <w:sz w:val="22"/>
          <w:szCs w:val="22"/>
        </w:rPr>
      </w:pPr>
    </w:p>
    <w:p w:rsidR="00197ECD" w:rsidRPr="00197ECD" w:rsidRDefault="00197ECD" w:rsidP="00197ECD">
      <w:pPr>
        <w:widowControl w:val="0"/>
        <w:kinsoku w:val="0"/>
        <w:overflowPunct w:val="0"/>
        <w:autoSpaceDE w:val="0"/>
        <w:autoSpaceDN w:val="0"/>
        <w:adjustRightInd w:val="0"/>
        <w:spacing w:before="8"/>
        <w:rPr>
          <w:rFonts w:eastAsiaTheme="minorEastAsia"/>
          <w:sz w:val="7"/>
          <w:szCs w:val="7"/>
        </w:rPr>
      </w:pPr>
    </w:p>
    <w:tbl>
      <w:tblPr>
        <w:tblW w:w="0" w:type="auto"/>
        <w:tblInd w:w="110" w:type="dxa"/>
        <w:tblLayout w:type="fixed"/>
        <w:tblCellMar>
          <w:left w:w="0" w:type="dxa"/>
          <w:right w:w="0" w:type="dxa"/>
        </w:tblCellMar>
        <w:tblLook w:val="0000" w:firstRow="0" w:lastRow="0" w:firstColumn="0" w:lastColumn="0" w:noHBand="0" w:noVBand="0"/>
      </w:tblPr>
      <w:tblGrid>
        <w:gridCol w:w="2397"/>
        <w:gridCol w:w="4466"/>
        <w:gridCol w:w="2076"/>
      </w:tblGrid>
      <w:tr w:rsidR="00197ECD" w:rsidRPr="00197ECD" w:rsidTr="006C08BE">
        <w:trPr>
          <w:trHeight w:hRule="exact" w:val="375"/>
        </w:trPr>
        <w:tc>
          <w:tcPr>
            <w:tcW w:w="8939" w:type="dxa"/>
            <w:gridSpan w:val="3"/>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before="4"/>
              <w:ind w:left="237"/>
              <w:rPr>
                <w:rFonts w:eastAsiaTheme="minorEastAsia"/>
              </w:rPr>
            </w:pPr>
            <w:r w:rsidRPr="00197ECD">
              <w:rPr>
                <w:rFonts w:ascii="Calibri" w:eastAsiaTheme="minorEastAsia" w:hAnsi="Calibri" w:cs="Calibri"/>
                <w:b/>
                <w:bCs/>
                <w:spacing w:val="-1"/>
                <w:sz w:val="28"/>
                <w:szCs w:val="28"/>
              </w:rPr>
              <w:t>Early</w:t>
            </w:r>
            <w:r w:rsidRPr="00197ECD">
              <w:rPr>
                <w:rFonts w:ascii="Calibri" w:eastAsiaTheme="minorEastAsia" w:hAnsi="Calibri" w:cs="Calibri"/>
                <w:b/>
                <w:bCs/>
                <w:spacing w:val="1"/>
                <w:sz w:val="28"/>
                <w:szCs w:val="28"/>
              </w:rPr>
              <w:t xml:space="preserve"> </w:t>
            </w:r>
            <w:r w:rsidRPr="00197ECD">
              <w:rPr>
                <w:rFonts w:ascii="Calibri" w:eastAsiaTheme="minorEastAsia" w:hAnsi="Calibri" w:cs="Calibri"/>
                <w:b/>
                <w:bCs/>
                <w:spacing w:val="-1"/>
                <w:sz w:val="28"/>
                <w:szCs w:val="28"/>
              </w:rPr>
              <w:t>Learning</w:t>
            </w:r>
            <w:r w:rsidRPr="00197ECD">
              <w:rPr>
                <w:rFonts w:ascii="Calibri" w:eastAsiaTheme="minorEastAsia" w:hAnsi="Calibri" w:cs="Calibri"/>
                <w:b/>
                <w:bCs/>
                <w:spacing w:val="1"/>
                <w:sz w:val="28"/>
                <w:szCs w:val="28"/>
              </w:rPr>
              <w:t xml:space="preserve"> </w:t>
            </w:r>
            <w:r w:rsidRPr="00197ECD">
              <w:rPr>
                <w:rFonts w:ascii="Calibri" w:eastAsiaTheme="minorEastAsia" w:hAnsi="Calibri" w:cs="Calibri"/>
                <w:b/>
                <w:bCs/>
                <w:spacing w:val="-1"/>
                <w:sz w:val="28"/>
                <w:szCs w:val="28"/>
              </w:rPr>
              <w:t>Coalition of</w:t>
            </w:r>
            <w:r w:rsidRPr="00197ECD">
              <w:rPr>
                <w:rFonts w:ascii="Calibri" w:eastAsiaTheme="minorEastAsia" w:hAnsi="Calibri" w:cs="Calibri"/>
                <w:b/>
                <w:bCs/>
                <w:spacing w:val="1"/>
                <w:sz w:val="28"/>
                <w:szCs w:val="28"/>
              </w:rPr>
              <w:t xml:space="preserve"> </w:t>
            </w:r>
            <w:r w:rsidRPr="00197ECD">
              <w:rPr>
                <w:rFonts w:ascii="Calibri" w:eastAsiaTheme="minorEastAsia" w:hAnsi="Calibri" w:cs="Calibri"/>
                <w:b/>
                <w:bCs/>
                <w:spacing w:val="-1"/>
                <w:sz w:val="28"/>
                <w:szCs w:val="28"/>
              </w:rPr>
              <w:t xml:space="preserve">North </w:t>
            </w:r>
            <w:r w:rsidRPr="00197ECD">
              <w:rPr>
                <w:rFonts w:ascii="Calibri" w:eastAsiaTheme="minorEastAsia" w:hAnsi="Calibri" w:cs="Calibri"/>
                <w:b/>
                <w:bCs/>
                <w:spacing w:val="-2"/>
                <w:sz w:val="28"/>
                <w:szCs w:val="28"/>
              </w:rPr>
              <w:t>Florida</w:t>
            </w:r>
          </w:p>
        </w:tc>
      </w:tr>
      <w:tr w:rsidR="00197ECD" w:rsidRPr="00197ECD" w:rsidTr="006C08BE">
        <w:trPr>
          <w:trHeight w:hRule="exact" w:val="289"/>
        </w:trPr>
        <w:tc>
          <w:tcPr>
            <w:tcW w:w="8939" w:type="dxa"/>
            <w:gridSpan w:val="3"/>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9" w:lineRule="exact"/>
              <w:ind w:left="230"/>
              <w:rPr>
                <w:rFonts w:eastAsiaTheme="minorEastAsia"/>
              </w:rPr>
            </w:pPr>
            <w:r w:rsidRPr="00197ECD">
              <w:rPr>
                <w:rFonts w:ascii="Calibri" w:eastAsiaTheme="minorEastAsia" w:hAnsi="Calibri" w:cs="Calibri"/>
                <w:b/>
                <w:bCs/>
                <w:sz w:val="22"/>
                <w:szCs w:val="22"/>
              </w:rPr>
              <w:t>FY</w:t>
            </w:r>
            <w:r w:rsidRPr="00197ECD">
              <w:rPr>
                <w:rFonts w:ascii="Calibri" w:eastAsiaTheme="minorEastAsia" w:hAnsi="Calibri" w:cs="Calibri"/>
                <w:b/>
                <w:bCs/>
                <w:spacing w:val="-1"/>
                <w:sz w:val="22"/>
                <w:szCs w:val="22"/>
              </w:rPr>
              <w:t xml:space="preserve"> </w:t>
            </w:r>
            <w:r w:rsidRPr="00197ECD">
              <w:rPr>
                <w:rFonts w:ascii="Calibri" w:eastAsiaTheme="minorEastAsia" w:hAnsi="Calibri" w:cs="Calibri"/>
                <w:b/>
                <w:bCs/>
                <w:sz w:val="22"/>
                <w:szCs w:val="22"/>
              </w:rPr>
              <w:t>2022-2023</w:t>
            </w:r>
          </w:p>
        </w:tc>
      </w:tr>
      <w:tr w:rsidR="00197ECD" w:rsidRPr="00197ECD" w:rsidTr="006C08BE">
        <w:trPr>
          <w:trHeight w:hRule="exact" w:val="291"/>
        </w:trPr>
        <w:tc>
          <w:tcPr>
            <w:tcW w:w="8939" w:type="dxa"/>
            <w:gridSpan w:val="3"/>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9" w:lineRule="exact"/>
              <w:ind w:left="230"/>
              <w:rPr>
                <w:rFonts w:eastAsiaTheme="minorEastAsia"/>
              </w:rPr>
            </w:pPr>
            <w:r w:rsidRPr="00197ECD">
              <w:rPr>
                <w:rFonts w:ascii="Calibri" w:eastAsiaTheme="minorEastAsia" w:hAnsi="Calibri" w:cs="Calibri"/>
                <w:b/>
                <w:bCs/>
                <w:sz w:val="22"/>
                <w:szCs w:val="22"/>
              </w:rPr>
              <w:t>As of</w:t>
            </w:r>
            <w:r w:rsidRPr="00197ECD">
              <w:rPr>
                <w:rFonts w:ascii="Calibri" w:eastAsiaTheme="minorEastAsia" w:hAnsi="Calibri" w:cs="Calibri"/>
                <w:b/>
                <w:bCs/>
                <w:spacing w:val="-1"/>
                <w:sz w:val="22"/>
                <w:szCs w:val="22"/>
              </w:rPr>
              <w:t xml:space="preserve"> </w:t>
            </w:r>
            <w:r w:rsidRPr="00197ECD">
              <w:rPr>
                <w:rFonts w:ascii="Calibri" w:eastAsiaTheme="minorEastAsia" w:hAnsi="Calibri" w:cs="Calibri"/>
                <w:b/>
                <w:bCs/>
                <w:sz w:val="22"/>
                <w:szCs w:val="22"/>
              </w:rPr>
              <w:t>June</w:t>
            </w:r>
            <w:r w:rsidRPr="00197ECD">
              <w:rPr>
                <w:rFonts w:ascii="Calibri" w:eastAsiaTheme="minorEastAsia" w:hAnsi="Calibri" w:cs="Calibri"/>
                <w:b/>
                <w:bCs/>
                <w:spacing w:val="-1"/>
                <w:sz w:val="22"/>
                <w:szCs w:val="22"/>
              </w:rPr>
              <w:t xml:space="preserve"> </w:t>
            </w:r>
            <w:r w:rsidRPr="00197ECD">
              <w:rPr>
                <w:rFonts w:ascii="Calibri" w:eastAsiaTheme="minorEastAsia" w:hAnsi="Calibri" w:cs="Calibri"/>
                <w:b/>
                <w:bCs/>
                <w:sz w:val="22"/>
                <w:szCs w:val="22"/>
              </w:rPr>
              <w:t>15,</w:t>
            </w:r>
            <w:r w:rsidRPr="00197ECD">
              <w:rPr>
                <w:rFonts w:ascii="Calibri" w:eastAsiaTheme="minorEastAsia" w:hAnsi="Calibri" w:cs="Calibri"/>
                <w:b/>
                <w:bCs/>
                <w:spacing w:val="-2"/>
                <w:sz w:val="22"/>
                <w:szCs w:val="22"/>
              </w:rPr>
              <w:t xml:space="preserve"> </w:t>
            </w:r>
            <w:r w:rsidRPr="00197ECD">
              <w:rPr>
                <w:rFonts w:ascii="Calibri" w:eastAsiaTheme="minorEastAsia" w:hAnsi="Calibri" w:cs="Calibri"/>
                <w:b/>
                <w:bCs/>
                <w:sz w:val="22"/>
                <w:szCs w:val="22"/>
              </w:rPr>
              <w:t>2022</w:t>
            </w:r>
          </w:p>
        </w:tc>
      </w:tr>
      <w:tr w:rsidR="00197ECD" w:rsidRPr="00197ECD" w:rsidTr="006C08BE">
        <w:trPr>
          <w:trHeight w:hRule="exact" w:val="289"/>
        </w:trPr>
        <w:tc>
          <w:tcPr>
            <w:tcW w:w="8939" w:type="dxa"/>
            <w:gridSpan w:val="3"/>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61" w:lineRule="exact"/>
              <w:ind w:right="542"/>
              <w:jc w:val="right"/>
              <w:rPr>
                <w:rFonts w:eastAsiaTheme="minorEastAsia"/>
              </w:rPr>
            </w:pPr>
            <w:r w:rsidRPr="00197ECD">
              <w:rPr>
                <w:rFonts w:ascii="Calibri" w:eastAsiaTheme="minorEastAsia" w:hAnsi="Calibri" w:cs="Calibri"/>
                <w:b/>
                <w:bCs/>
                <w:spacing w:val="-1"/>
                <w:w w:val="95"/>
                <w:sz w:val="22"/>
                <w:szCs w:val="22"/>
              </w:rPr>
              <w:t>6/15/2022</w:t>
            </w:r>
          </w:p>
        </w:tc>
      </w:tr>
      <w:tr w:rsidR="00197ECD" w:rsidRPr="00197ECD" w:rsidTr="006C08BE">
        <w:trPr>
          <w:trHeight w:hRule="exact" w:val="285"/>
        </w:trPr>
        <w:tc>
          <w:tcPr>
            <w:tcW w:w="2397" w:type="dxa"/>
            <w:tcBorders>
              <w:top w:val="nil"/>
              <w:left w:val="nil"/>
              <w:bottom w:val="nil"/>
              <w:right w:val="nil"/>
            </w:tcBorders>
          </w:tcPr>
          <w:p w:rsidR="00197ECD" w:rsidRPr="00197ECD" w:rsidRDefault="00197ECD" w:rsidP="00197ECD">
            <w:pPr>
              <w:widowControl w:val="0"/>
              <w:autoSpaceDE w:val="0"/>
              <w:autoSpaceDN w:val="0"/>
              <w:adjustRightInd w:val="0"/>
              <w:rPr>
                <w:rFonts w:eastAsiaTheme="minorEastAsia"/>
              </w:rPr>
            </w:pPr>
          </w:p>
        </w:tc>
        <w:tc>
          <w:tcPr>
            <w:tcW w:w="4466"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7" w:lineRule="exact"/>
              <w:ind w:left="2896"/>
              <w:rPr>
                <w:rFonts w:eastAsiaTheme="minorEastAsia"/>
              </w:rPr>
            </w:pPr>
            <w:r w:rsidRPr="00197ECD">
              <w:rPr>
                <w:rFonts w:ascii="Calibri" w:eastAsiaTheme="minorEastAsia" w:hAnsi="Calibri" w:cs="Calibri"/>
                <w:b/>
                <w:bCs/>
                <w:sz w:val="22"/>
                <w:szCs w:val="22"/>
              </w:rPr>
              <w:t>2021-2022</w:t>
            </w:r>
          </w:p>
        </w:tc>
        <w:tc>
          <w:tcPr>
            <w:tcW w:w="2076"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7" w:lineRule="exact"/>
              <w:ind w:left="560"/>
              <w:rPr>
                <w:rFonts w:eastAsiaTheme="minorEastAsia"/>
              </w:rPr>
            </w:pPr>
            <w:r w:rsidRPr="00197ECD">
              <w:rPr>
                <w:rFonts w:ascii="Calibri" w:eastAsiaTheme="minorEastAsia" w:hAnsi="Calibri" w:cs="Calibri"/>
                <w:b/>
                <w:bCs/>
                <w:sz w:val="22"/>
                <w:szCs w:val="22"/>
              </w:rPr>
              <w:t>2022-2023</w:t>
            </w:r>
          </w:p>
        </w:tc>
      </w:tr>
      <w:tr w:rsidR="00197ECD" w:rsidRPr="00197ECD" w:rsidTr="006C08BE">
        <w:trPr>
          <w:trHeight w:hRule="exact" w:val="293"/>
        </w:trPr>
        <w:tc>
          <w:tcPr>
            <w:tcW w:w="2397"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61" w:lineRule="exact"/>
              <w:ind w:left="278"/>
              <w:rPr>
                <w:rFonts w:eastAsiaTheme="minorEastAsia"/>
              </w:rPr>
            </w:pPr>
            <w:r w:rsidRPr="00197ECD">
              <w:rPr>
                <w:rFonts w:ascii="Calibri" w:eastAsiaTheme="minorEastAsia" w:hAnsi="Calibri" w:cs="Calibri"/>
                <w:b/>
                <w:bCs/>
                <w:spacing w:val="-1"/>
                <w:sz w:val="22"/>
                <w:szCs w:val="22"/>
              </w:rPr>
              <w:t xml:space="preserve">Notice </w:t>
            </w:r>
            <w:r w:rsidRPr="00197ECD">
              <w:rPr>
                <w:rFonts w:ascii="Calibri" w:eastAsiaTheme="minorEastAsia" w:hAnsi="Calibri" w:cs="Calibri"/>
                <w:b/>
                <w:bCs/>
                <w:sz w:val="22"/>
                <w:szCs w:val="22"/>
              </w:rPr>
              <w:t>of</w:t>
            </w:r>
            <w:r w:rsidRPr="00197ECD">
              <w:rPr>
                <w:rFonts w:ascii="Calibri" w:eastAsiaTheme="minorEastAsia" w:hAnsi="Calibri" w:cs="Calibri"/>
                <w:b/>
                <w:bCs/>
                <w:spacing w:val="-1"/>
                <w:sz w:val="22"/>
                <w:szCs w:val="22"/>
              </w:rPr>
              <w:t xml:space="preserve"> Awards</w:t>
            </w:r>
          </w:p>
        </w:tc>
        <w:tc>
          <w:tcPr>
            <w:tcW w:w="4466"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7" w:lineRule="exact"/>
              <w:ind w:left="2694"/>
              <w:rPr>
                <w:rFonts w:eastAsiaTheme="minorEastAsia"/>
              </w:rPr>
            </w:pPr>
            <w:r w:rsidRPr="00197ECD">
              <w:rPr>
                <w:rFonts w:ascii="Calibri" w:eastAsiaTheme="minorEastAsia" w:hAnsi="Calibri" w:cs="Calibri"/>
                <w:b/>
                <w:bCs/>
                <w:sz w:val="22"/>
                <w:szCs w:val="22"/>
              </w:rPr>
              <w:t>Annual</w:t>
            </w:r>
            <w:r w:rsidRPr="00197ECD">
              <w:rPr>
                <w:rFonts w:ascii="Calibri" w:eastAsiaTheme="minorEastAsia" w:hAnsi="Calibri" w:cs="Calibri"/>
                <w:b/>
                <w:bCs/>
                <w:spacing w:val="-4"/>
                <w:sz w:val="22"/>
                <w:szCs w:val="22"/>
              </w:rPr>
              <w:t xml:space="preserve"> </w:t>
            </w:r>
            <w:r w:rsidRPr="00197ECD">
              <w:rPr>
                <w:rFonts w:ascii="Calibri" w:eastAsiaTheme="minorEastAsia" w:hAnsi="Calibri" w:cs="Calibri"/>
                <w:b/>
                <w:bCs/>
                <w:sz w:val="22"/>
                <w:szCs w:val="22"/>
              </w:rPr>
              <w:t>Budget</w:t>
            </w:r>
          </w:p>
        </w:tc>
        <w:tc>
          <w:tcPr>
            <w:tcW w:w="2076"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64" w:lineRule="exact"/>
              <w:ind w:left="200"/>
              <w:rPr>
                <w:rFonts w:eastAsiaTheme="minorEastAsia"/>
              </w:rPr>
            </w:pPr>
            <w:r w:rsidRPr="00197ECD">
              <w:rPr>
                <w:rFonts w:ascii="Calibri" w:eastAsiaTheme="minorEastAsia" w:hAnsi="Calibri" w:cs="Calibri"/>
                <w:b/>
                <w:bCs/>
                <w:spacing w:val="-1"/>
                <w:sz w:val="22"/>
                <w:szCs w:val="22"/>
              </w:rPr>
              <w:t>Proposed Budget*</w:t>
            </w:r>
          </w:p>
        </w:tc>
      </w:tr>
      <w:tr w:rsidR="00197ECD" w:rsidRPr="00197ECD" w:rsidTr="006C08BE">
        <w:trPr>
          <w:trHeight w:hRule="exact" w:val="287"/>
        </w:trPr>
        <w:tc>
          <w:tcPr>
            <w:tcW w:w="6863" w:type="dxa"/>
            <w:gridSpan w:val="2"/>
            <w:tcBorders>
              <w:top w:val="nil"/>
              <w:left w:val="nil"/>
              <w:bottom w:val="nil"/>
              <w:right w:val="nil"/>
            </w:tcBorders>
          </w:tcPr>
          <w:p w:rsidR="00197ECD" w:rsidRPr="00197ECD" w:rsidRDefault="00197ECD" w:rsidP="00197ECD">
            <w:pPr>
              <w:widowControl w:val="0"/>
              <w:tabs>
                <w:tab w:val="left" w:pos="4783"/>
                <w:tab w:val="left" w:pos="5743"/>
              </w:tabs>
              <w:kinsoku w:val="0"/>
              <w:overflowPunct w:val="0"/>
              <w:autoSpaceDE w:val="0"/>
              <w:autoSpaceDN w:val="0"/>
              <w:adjustRightInd w:val="0"/>
              <w:spacing w:line="257" w:lineRule="exact"/>
              <w:ind w:left="680"/>
              <w:rPr>
                <w:rFonts w:eastAsiaTheme="minorEastAsia"/>
              </w:rPr>
            </w:pPr>
            <w:r w:rsidRPr="00197ECD">
              <w:rPr>
                <w:rFonts w:ascii="Calibri" w:eastAsiaTheme="minorEastAsia" w:hAnsi="Calibri" w:cs="Calibri"/>
                <w:spacing w:val="-1"/>
                <w:sz w:val="22"/>
                <w:szCs w:val="22"/>
              </w:rPr>
              <w:t>School</w:t>
            </w:r>
            <w:r w:rsidRPr="00197ECD">
              <w:rPr>
                <w:rFonts w:ascii="Calibri" w:eastAsiaTheme="minorEastAsia" w:hAnsi="Calibri" w:cs="Calibri"/>
                <w:sz w:val="22"/>
                <w:szCs w:val="22"/>
              </w:rPr>
              <w:t xml:space="preserve"> </w:t>
            </w:r>
            <w:r w:rsidRPr="00197ECD">
              <w:rPr>
                <w:rFonts w:ascii="Calibri" w:eastAsiaTheme="minorEastAsia" w:hAnsi="Calibri" w:cs="Calibri"/>
                <w:spacing w:val="-1"/>
                <w:sz w:val="22"/>
                <w:szCs w:val="22"/>
              </w:rPr>
              <w:t>Readiness</w:t>
            </w:r>
            <w:r w:rsidRPr="00197ECD">
              <w:rPr>
                <w:rFonts w:ascii="Calibri" w:eastAsiaTheme="minorEastAsia" w:hAnsi="Calibri" w:cs="Calibri"/>
                <w:spacing w:val="-2"/>
                <w:sz w:val="22"/>
                <w:szCs w:val="22"/>
              </w:rPr>
              <w:t xml:space="preserve"> </w:t>
            </w:r>
            <w:r w:rsidRPr="00197ECD">
              <w:rPr>
                <w:rFonts w:ascii="Calibri" w:eastAsiaTheme="minorEastAsia" w:hAnsi="Calibri" w:cs="Calibri"/>
                <w:spacing w:val="-1"/>
                <w:sz w:val="22"/>
                <w:szCs w:val="22"/>
              </w:rPr>
              <w:t>(SR)</w:t>
            </w:r>
            <w:r w:rsidRPr="00197ECD">
              <w:rPr>
                <w:rFonts w:ascii="Calibri" w:eastAsiaTheme="minorEastAsia" w:hAnsi="Calibri" w:cs="Calibri"/>
                <w:spacing w:val="-1"/>
                <w:sz w:val="22"/>
                <w:szCs w:val="22"/>
              </w:rPr>
              <w:tab/>
            </w:r>
            <w:r w:rsidRPr="00197ECD">
              <w:rPr>
                <w:rFonts w:ascii="Calibri" w:eastAsiaTheme="minorEastAsia" w:hAnsi="Calibri" w:cs="Calibri"/>
                <w:w w:val="95"/>
                <w:sz w:val="22"/>
                <w:szCs w:val="22"/>
              </w:rPr>
              <w:t>$</w:t>
            </w:r>
            <w:r w:rsidRPr="00197ECD">
              <w:rPr>
                <w:rFonts w:ascii="Calibri" w:eastAsiaTheme="minorEastAsia" w:hAnsi="Calibri" w:cs="Calibri"/>
                <w:w w:val="95"/>
                <w:sz w:val="22"/>
                <w:szCs w:val="22"/>
              </w:rPr>
              <w:tab/>
            </w:r>
            <w:r w:rsidRPr="00197ECD">
              <w:rPr>
                <w:rFonts w:ascii="Calibri" w:eastAsiaTheme="minorEastAsia" w:hAnsi="Calibri" w:cs="Calibri"/>
                <w:sz w:val="22"/>
                <w:szCs w:val="22"/>
              </w:rPr>
              <w:t>22,031,549</w:t>
            </w:r>
          </w:p>
        </w:tc>
        <w:tc>
          <w:tcPr>
            <w:tcW w:w="2076" w:type="dxa"/>
            <w:tcBorders>
              <w:top w:val="nil"/>
              <w:left w:val="nil"/>
              <w:bottom w:val="nil"/>
              <w:right w:val="nil"/>
            </w:tcBorders>
          </w:tcPr>
          <w:p w:rsidR="00197ECD" w:rsidRPr="00197ECD" w:rsidRDefault="00197ECD" w:rsidP="00197ECD">
            <w:pPr>
              <w:widowControl w:val="0"/>
              <w:tabs>
                <w:tab w:val="left" w:pos="954"/>
              </w:tabs>
              <w:kinsoku w:val="0"/>
              <w:overflowPunct w:val="0"/>
              <w:autoSpaceDE w:val="0"/>
              <w:autoSpaceDN w:val="0"/>
              <w:adjustRightInd w:val="0"/>
              <w:spacing w:line="257" w:lineRule="exact"/>
              <w:ind w:left="106"/>
              <w:rPr>
                <w:rFonts w:eastAsiaTheme="minorEastAsia"/>
              </w:rPr>
            </w:pPr>
            <w:r w:rsidRPr="00197ECD">
              <w:rPr>
                <w:rFonts w:ascii="Calibri" w:eastAsiaTheme="minorEastAsia" w:hAnsi="Calibri" w:cs="Calibri"/>
                <w:sz w:val="22"/>
                <w:szCs w:val="22"/>
              </w:rPr>
              <w:t>$</w:t>
            </w:r>
            <w:r w:rsidRPr="00197ECD">
              <w:rPr>
                <w:rFonts w:ascii="Calibri" w:eastAsiaTheme="minorEastAsia" w:hAnsi="Calibri" w:cs="Calibri"/>
                <w:sz w:val="22"/>
                <w:szCs w:val="22"/>
              </w:rPr>
              <w:tab/>
              <w:t>20,020,000</w:t>
            </w:r>
          </w:p>
        </w:tc>
      </w:tr>
      <w:tr w:rsidR="00197ECD" w:rsidRPr="00197ECD" w:rsidTr="006C08BE">
        <w:trPr>
          <w:trHeight w:hRule="exact" w:val="289"/>
        </w:trPr>
        <w:tc>
          <w:tcPr>
            <w:tcW w:w="2397"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9" w:lineRule="exact"/>
              <w:ind w:left="680"/>
              <w:rPr>
                <w:rFonts w:eastAsiaTheme="minorEastAsia"/>
              </w:rPr>
            </w:pPr>
            <w:r w:rsidRPr="00197ECD">
              <w:rPr>
                <w:rFonts w:ascii="Calibri" w:eastAsiaTheme="minorEastAsia" w:hAnsi="Calibri" w:cs="Calibri"/>
                <w:spacing w:val="-2"/>
                <w:sz w:val="22"/>
                <w:szCs w:val="22"/>
              </w:rPr>
              <w:t xml:space="preserve">PDG </w:t>
            </w:r>
            <w:r w:rsidRPr="00197ECD">
              <w:rPr>
                <w:rFonts w:ascii="Calibri" w:eastAsiaTheme="minorEastAsia" w:hAnsi="Calibri" w:cs="Calibri"/>
                <w:spacing w:val="-1"/>
                <w:sz w:val="22"/>
                <w:szCs w:val="22"/>
              </w:rPr>
              <w:t>Services</w:t>
            </w:r>
          </w:p>
        </w:tc>
        <w:tc>
          <w:tcPr>
            <w:tcW w:w="4466"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9" w:lineRule="exact"/>
              <w:ind w:right="106"/>
              <w:jc w:val="right"/>
              <w:rPr>
                <w:rFonts w:eastAsiaTheme="minorEastAsia"/>
              </w:rPr>
            </w:pPr>
            <w:r w:rsidRPr="00197ECD">
              <w:rPr>
                <w:rFonts w:ascii="Calibri" w:eastAsiaTheme="minorEastAsia" w:hAnsi="Calibri" w:cs="Calibri"/>
                <w:sz w:val="22"/>
                <w:szCs w:val="22"/>
              </w:rPr>
              <w:t>179,161</w:t>
            </w:r>
          </w:p>
        </w:tc>
        <w:tc>
          <w:tcPr>
            <w:tcW w:w="2076"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9" w:lineRule="exact"/>
              <w:ind w:left="1236"/>
              <w:rPr>
                <w:rFonts w:eastAsiaTheme="minorEastAsia"/>
              </w:rPr>
            </w:pPr>
            <w:r w:rsidRPr="00197ECD">
              <w:rPr>
                <w:rFonts w:ascii="Calibri" w:eastAsiaTheme="minorEastAsia" w:hAnsi="Calibri" w:cs="Calibri"/>
                <w:sz w:val="22"/>
                <w:szCs w:val="22"/>
              </w:rPr>
              <w:t>180,000</w:t>
            </w:r>
          </w:p>
        </w:tc>
      </w:tr>
      <w:tr w:rsidR="00197ECD" w:rsidRPr="00197ECD" w:rsidTr="006C08BE">
        <w:trPr>
          <w:trHeight w:hRule="exact" w:val="289"/>
        </w:trPr>
        <w:tc>
          <w:tcPr>
            <w:tcW w:w="2397"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9" w:lineRule="exact"/>
              <w:ind w:left="680"/>
              <w:rPr>
                <w:rFonts w:eastAsiaTheme="minorEastAsia"/>
              </w:rPr>
            </w:pPr>
            <w:r w:rsidRPr="00197ECD">
              <w:rPr>
                <w:rFonts w:ascii="Calibri" w:eastAsiaTheme="minorEastAsia" w:hAnsi="Calibri" w:cs="Calibri"/>
                <w:spacing w:val="-1"/>
                <w:sz w:val="22"/>
                <w:szCs w:val="22"/>
              </w:rPr>
              <w:t>CRRSA</w:t>
            </w:r>
          </w:p>
        </w:tc>
        <w:tc>
          <w:tcPr>
            <w:tcW w:w="4466"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9" w:lineRule="exact"/>
              <w:ind w:right="106"/>
              <w:jc w:val="right"/>
              <w:rPr>
                <w:rFonts w:eastAsiaTheme="minorEastAsia"/>
              </w:rPr>
            </w:pPr>
            <w:r w:rsidRPr="00197ECD">
              <w:rPr>
                <w:rFonts w:ascii="Calibri" w:eastAsiaTheme="minorEastAsia" w:hAnsi="Calibri" w:cs="Calibri"/>
                <w:sz w:val="22"/>
                <w:szCs w:val="22"/>
              </w:rPr>
              <w:t>10,825,067</w:t>
            </w:r>
          </w:p>
        </w:tc>
        <w:tc>
          <w:tcPr>
            <w:tcW w:w="2076"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9" w:lineRule="exact"/>
              <w:ind w:left="1236"/>
              <w:rPr>
                <w:rFonts w:eastAsiaTheme="minorEastAsia"/>
              </w:rPr>
            </w:pPr>
            <w:r w:rsidRPr="00197ECD">
              <w:rPr>
                <w:rFonts w:ascii="Calibri" w:eastAsiaTheme="minorEastAsia" w:hAnsi="Calibri" w:cs="Calibri"/>
                <w:sz w:val="22"/>
                <w:szCs w:val="22"/>
              </w:rPr>
              <w:t>500,000</w:t>
            </w:r>
          </w:p>
        </w:tc>
      </w:tr>
      <w:tr w:rsidR="00197ECD" w:rsidRPr="00197ECD" w:rsidTr="006C08BE">
        <w:trPr>
          <w:trHeight w:hRule="exact" w:val="289"/>
        </w:trPr>
        <w:tc>
          <w:tcPr>
            <w:tcW w:w="2397"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9" w:lineRule="exact"/>
              <w:ind w:left="680"/>
              <w:rPr>
                <w:rFonts w:eastAsiaTheme="minorEastAsia"/>
              </w:rPr>
            </w:pPr>
            <w:r w:rsidRPr="00197ECD">
              <w:rPr>
                <w:rFonts w:ascii="Calibri" w:eastAsiaTheme="minorEastAsia" w:hAnsi="Calibri" w:cs="Calibri"/>
                <w:spacing w:val="-1"/>
                <w:sz w:val="22"/>
                <w:szCs w:val="22"/>
              </w:rPr>
              <w:t>ESSER</w:t>
            </w:r>
          </w:p>
        </w:tc>
        <w:tc>
          <w:tcPr>
            <w:tcW w:w="4466"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9" w:lineRule="exact"/>
              <w:ind w:right="106"/>
              <w:jc w:val="right"/>
              <w:rPr>
                <w:rFonts w:eastAsiaTheme="minorEastAsia"/>
              </w:rPr>
            </w:pPr>
            <w:r w:rsidRPr="00197ECD">
              <w:rPr>
                <w:rFonts w:ascii="Calibri" w:eastAsiaTheme="minorEastAsia" w:hAnsi="Calibri" w:cs="Calibri"/>
                <w:sz w:val="22"/>
                <w:szCs w:val="22"/>
              </w:rPr>
              <w:t>116,033</w:t>
            </w:r>
          </w:p>
        </w:tc>
        <w:tc>
          <w:tcPr>
            <w:tcW w:w="2076"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9" w:lineRule="exact"/>
              <w:ind w:right="106"/>
              <w:jc w:val="right"/>
              <w:rPr>
                <w:rFonts w:eastAsiaTheme="minorEastAsia"/>
              </w:rPr>
            </w:pPr>
            <w:r w:rsidRPr="00197ECD">
              <w:rPr>
                <w:rFonts w:ascii="Calibri" w:eastAsiaTheme="minorEastAsia" w:hAnsi="Calibri" w:cs="Calibri"/>
                <w:w w:val="95"/>
                <w:sz w:val="22"/>
                <w:szCs w:val="22"/>
              </w:rPr>
              <w:t>0</w:t>
            </w:r>
          </w:p>
        </w:tc>
      </w:tr>
      <w:tr w:rsidR="00197ECD" w:rsidRPr="00197ECD" w:rsidTr="006C08BE">
        <w:trPr>
          <w:trHeight w:hRule="exact" w:val="289"/>
        </w:trPr>
        <w:tc>
          <w:tcPr>
            <w:tcW w:w="2397"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9" w:lineRule="exact"/>
              <w:ind w:left="680"/>
              <w:rPr>
                <w:rFonts w:eastAsiaTheme="minorEastAsia"/>
              </w:rPr>
            </w:pPr>
            <w:r w:rsidRPr="00197ECD">
              <w:rPr>
                <w:rFonts w:ascii="Calibri" w:eastAsiaTheme="minorEastAsia" w:hAnsi="Calibri" w:cs="Calibri"/>
                <w:spacing w:val="-1"/>
                <w:sz w:val="22"/>
                <w:szCs w:val="22"/>
              </w:rPr>
              <w:t>ARP</w:t>
            </w:r>
          </w:p>
        </w:tc>
        <w:tc>
          <w:tcPr>
            <w:tcW w:w="4466"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9" w:lineRule="exact"/>
              <w:ind w:right="106"/>
              <w:jc w:val="right"/>
              <w:rPr>
                <w:rFonts w:eastAsiaTheme="minorEastAsia"/>
              </w:rPr>
            </w:pPr>
            <w:r w:rsidRPr="00197ECD">
              <w:rPr>
                <w:rFonts w:ascii="Calibri" w:eastAsiaTheme="minorEastAsia" w:hAnsi="Calibri" w:cs="Calibri"/>
                <w:sz w:val="22"/>
                <w:szCs w:val="22"/>
              </w:rPr>
              <w:t>32,122,431</w:t>
            </w:r>
          </w:p>
        </w:tc>
        <w:tc>
          <w:tcPr>
            <w:tcW w:w="2076"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9" w:lineRule="exact"/>
              <w:ind w:left="954"/>
              <w:rPr>
                <w:rFonts w:eastAsiaTheme="minorEastAsia"/>
              </w:rPr>
            </w:pPr>
            <w:r w:rsidRPr="00197ECD">
              <w:rPr>
                <w:rFonts w:ascii="Calibri" w:eastAsiaTheme="minorEastAsia" w:hAnsi="Calibri" w:cs="Calibri"/>
                <w:sz w:val="22"/>
                <w:szCs w:val="22"/>
              </w:rPr>
              <w:t>16,000,000</w:t>
            </w:r>
          </w:p>
        </w:tc>
      </w:tr>
      <w:tr w:rsidR="00197ECD" w:rsidRPr="00197ECD" w:rsidTr="006C08BE">
        <w:trPr>
          <w:trHeight w:hRule="exact" w:val="283"/>
        </w:trPr>
        <w:tc>
          <w:tcPr>
            <w:tcW w:w="2397"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9" w:lineRule="exact"/>
              <w:ind w:left="680" w:right="-27"/>
              <w:rPr>
                <w:rFonts w:eastAsiaTheme="minorEastAsia"/>
              </w:rPr>
            </w:pPr>
            <w:r w:rsidRPr="00197ECD">
              <w:rPr>
                <w:rFonts w:ascii="Calibri" w:eastAsiaTheme="minorEastAsia" w:hAnsi="Calibri" w:cs="Calibri"/>
                <w:spacing w:val="-1"/>
                <w:sz w:val="22"/>
                <w:szCs w:val="22"/>
              </w:rPr>
              <w:t xml:space="preserve">Voluntary </w:t>
            </w:r>
            <w:proofErr w:type="spellStart"/>
            <w:r w:rsidRPr="00197ECD">
              <w:rPr>
                <w:rFonts w:ascii="Calibri" w:eastAsiaTheme="minorEastAsia" w:hAnsi="Calibri" w:cs="Calibri"/>
                <w:spacing w:val="-1"/>
                <w:sz w:val="22"/>
                <w:szCs w:val="22"/>
              </w:rPr>
              <w:t>PreKinde</w:t>
            </w:r>
            <w:proofErr w:type="spellEnd"/>
          </w:p>
        </w:tc>
        <w:tc>
          <w:tcPr>
            <w:tcW w:w="4466" w:type="dxa"/>
            <w:tcBorders>
              <w:top w:val="nil"/>
              <w:left w:val="nil"/>
              <w:bottom w:val="nil"/>
              <w:right w:val="nil"/>
            </w:tcBorders>
          </w:tcPr>
          <w:p w:rsidR="00197ECD" w:rsidRPr="00197ECD" w:rsidRDefault="00197ECD" w:rsidP="00197ECD">
            <w:pPr>
              <w:widowControl w:val="0"/>
              <w:tabs>
                <w:tab w:val="left" w:pos="3346"/>
              </w:tabs>
              <w:kinsoku w:val="0"/>
              <w:overflowPunct w:val="0"/>
              <w:autoSpaceDE w:val="0"/>
              <w:autoSpaceDN w:val="0"/>
              <w:adjustRightInd w:val="0"/>
              <w:spacing w:line="259" w:lineRule="exact"/>
              <w:ind w:left="25"/>
              <w:rPr>
                <w:rFonts w:eastAsiaTheme="minorEastAsia"/>
              </w:rPr>
            </w:pPr>
            <w:proofErr w:type="spellStart"/>
            <w:r w:rsidRPr="00197ECD">
              <w:rPr>
                <w:rFonts w:ascii="Calibri" w:eastAsiaTheme="minorEastAsia" w:hAnsi="Calibri" w:cs="Calibri"/>
                <w:spacing w:val="-1"/>
                <w:sz w:val="22"/>
                <w:szCs w:val="22"/>
              </w:rPr>
              <w:t>rgarten</w:t>
            </w:r>
            <w:proofErr w:type="spellEnd"/>
            <w:r w:rsidRPr="00197ECD">
              <w:rPr>
                <w:rFonts w:ascii="Calibri" w:eastAsiaTheme="minorEastAsia" w:hAnsi="Calibri" w:cs="Calibri"/>
                <w:spacing w:val="-1"/>
                <w:sz w:val="22"/>
                <w:szCs w:val="22"/>
              </w:rPr>
              <w:t xml:space="preserve"> (VPK)</w:t>
            </w:r>
            <w:r w:rsidRPr="00197ECD">
              <w:rPr>
                <w:rFonts w:ascii="Calibri" w:eastAsiaTheme="minorEastAsia" w:hAnsi="Calibri" w:cs="Calibri"/>
                <w:spacing w:val="-1"/>
                <w:sz w:val="22"/>
                <w:szCs w:val="22"/>
              </w:rPr>
              <w:tab/>
            </w:r>
            <w:r w:rsidRPr="00197ECD">
              <w:rPr>
                <w:rFonts w:ascii="Calibri" w:eastAsiaTheme="minorEastAsia" w:hAnsi="Calibri" w:cs="Calibri"/>
                <w:sz w:val="22"/>
                <w:szCs w:val="22"/>
              </w:rPr>
              <w:t>14,695,013</w:t>
            </w:r>
          </w:p>
        </w:tc>
        <w:tc>
          <w:tcPr>
            <w:tcW w:w="2076" w:type="dxa"/>
            <w:tcBorders>
              <w:top w:val="nil"/>
              <w:left w:val="nil"/>
              <w:bottom w:val="single" w:sz="8" w:space="0" w:color="000000"/>
              <w:right w:val="nil"/>
            </w:tcBorders>
          </w:tcPr>
          <w:p w:rsidR="00197ECD" w:rsidRPr="00197ECD" w:rsidRDefault="00197ECD" w:rsidP="00197ECD">
            <w:pPr>
              <w:widowControl w:val="0"/>
              <w:kinsoku w:val="0"/>
              <w:overflowPunct w:val="0"/>
              <w:autoSpaceDE w:val="0"/>
              <w:autoSpaceDN w:val="0"/>
              <w:adjustRightInd w:val="0"/>
              <w:spacing w:line="259" w:lineRule="exact"/>
              <w:ind w:left="954"/>
              <w:rPr>
                <w:rFonts w:eastAsiaTheme="minorEastAsia"/>
              </w:rPr>
            </w:pPr>
            <w:r w:rsidRPr="00197ECD">
              <w:rPr>
                <w:rFonts w:ascii="Calibri" w:eastAsiaTheme="minorEastAsia" w:hAnsi="Calibri" w:cs="Calibri"/>
                <w:sz w:val="22"/>
                <w:szCs w:val="22"/>
              </w:rPr>
              <w:t>14,000,000</w:t>
            </w:r>
          </w:p>
        </w:tc>
      </w:tr>
      <w:tr w:rsidR="00197ECD" w:rsidRPr="00197ECD" w:rsidTr="006C08BE">
        <w:trPr>
          <w:trHeight w:hRule="exact" w:val="289"/>
        </w:trPr>
        <w:tc>
          <w:tcPr>
            <w:tcW w:w="2397"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64" w:lineRule="exact"/>
              <w:ind w:left="1021" w:right="-25"/>
              <w:rPr>
                <w:rFonts w:eastAsiaTheme="minorEastAsia"/>
              </w:rPr>
            </w:pPr>
            <w:r w:rsidRPr="00197ECD">
              <w:rPr>
                <w:rFonts w:ascii="Calibri" w:eastAsiaTheme="minorEastAsia" w:hAnsi="Calibri" w:cs="Calibri"/>
                <w:b/>
                <w:bCs/>
                <w:spacing w:val="-1"/>
                <w:sz w:val="22"/>
                <w:szCs w:val="22"/>
              </w:rPr>
              <w:t>Total</w:t>
            </w:r>
            <w:r w:rsidRPr="00197ECD">
              <w:rPr>
                <w:rFonts w:ascii="Calibri" w:eastAsiaTheme="minorEastAsia" w:hAnsi="Calibri" w:cs="Calibri"/>
                <w:b/>
                <w:bCs/>
                <w:spacing w:val="45"/>
                <w:sz w:val="22"/>
                <w:szCs w:val="22"/>
              </w:rPr>
              <w:t xml:space="preserve"> </w:t>
            </w:r>
            <w:r w:rsidRPr="00197ECD">
              <w:rPr>
                <w:rFonts w:ascii="Calibri" w:eastAsiaTheme="minorEastAsia" w:hAnsi="Calibri" w:cs="Calibri"/>
                <w:b/>
                <w:bCs/>
                <w:spacing w:val="-1"/>
                <w:sz w:val="22"/>
                <w:szCs w:val="22"/>
              </w:rPr>
              <w:t xml:space="preserve">Notice </w:t>
            </w:r>
            <w:r w:rsidRPr="00197ECD">
              <w:rPr>
                <w:rFonts w:ascii="Calibri" w:eastAsiaTheme="minorEastAsia" w:hAnsi="Calibri" w:cs="Calibri"/>
                <w:b/>
                <w:bCs/>
                <w:sz w:val="22"/>
                <w:szCs w:val="22"/>
              </w:rPr>
              <w:t>of</w:t>
            </w:r>
          </w:p>
        </w:tc>
        <w:tc>
          <w:tcPr>
            <w:tcW w:w="4466" w:type="dxa"/>
            <w:tcBorders>
              <w:top w:val="nil"/>
              <w:left w:val="nil"/>
              <w:bottom w:val="nil"/>
              <w:right w:val="nil"/>
            </w:tcBorders>
          </w:tcPr>
          <w:p w:rsidR="00197ECD" w:rsidRPr="00197ECD" w:rsidRDefault="00197ECD" w:rsidP="00197ECD">
            <w:pPr>
              <w:widowControl w:val="0"/>
              <w:tabs>
                <w:tab w:val="left" w:pos="2386"/>
                <w:tab w:val="left" w:pos="3346"/>
              </w:tabs>
              <w:kinsoku w:val="0"/>
              <w:overflowPunct w:val="0"/>
              <w:autoSpaceDE w:val="0"/>
              <w:autoSpaceDN w:val="0"/>
              <w:adjustRightInd w:val="0"/>
              <w:spacing w:before="6"/>
              <w:ind w:left="74"/>
              <w:rPr>
                <w:rFonts w:eastAsiaTheme="minorEastAsia"/>
              </w:rPr>
            </w:pPr>
            <w:r w:rsidRPr="00197ECD">
              <w:rPr>
                <w:rFonts w:ascii="Calibri" w:eastAsiaTheme="minorEastAsia" w:hAnsi="Calibri" w:cs="Calibri"/>
                <w:b/>
                <w:bCs/>
                <w:spacing w:val="-1"/>
                <w:w w:val="95"/>
                <w:sz w:val="22"/>
                <w:szCs w:val="22"/>
              </w:rPr>
              <w:t>Award</w:t>
            </w:r>
            <w:r w:rsidRPr="00197ECD">
              <w:rPr>
                <w:rFonts w:ascii="Calibri" w:eastAsiaTheme="minorEastAsia" w:hAnsi="Calibri" w:cs="Calibri"/>
                <w:b/>
                <w:bCs/>
                <w:spacing w:val="-1"/>
                <w:w w:val="95"/>
                <w:sz w:val="22"/>
                <w:szCs w:val="22"/>
              </w:rPr>
              <w:tab/>
            </w:r>
            <w:r w:rsidRPr="00197ECD">
              <w:rPr>
                <w:rFonts w:ascii="Calibri" w:eastAsiaTheme="minorEastAsia" w:hAnsi="Calibri" w:cs="Calibri"/>
                <w:w w:val="95"/>
                <w:sz w:val="22"/>
                <w:szCs w:val="22"/>
              </w:rPr>
              <w:t>$</w:t>
            </w:r>
            <w:r w:rsidRPr="00197ECD">
              <w:rPr>
                <w:rFonts w:ascii="Calibri" w:eastAsiaTheme="minorEastAsia" w:hAnsi="Calibri" w:cs="Calibri"/>
                <w:w w:val="95"/>
                <w:sz w:val="22"/>
                <w:szCs w:val="22"/>
              </w:rPr>
              <w:tab/>
            </w:r>
            <w:r w:rsidRPr="00197ECD">
              <w:rPr>
                <w:rFonts w:ascii="Calibri" w:eastAsiaTheme="minorEastAsia" w:hAnsi="Calibri" w:cs="Calibri"/>
                <w:sz w:val="22"/>
                <w:szCs w:val="22"/>
              </w:rPr>
              <w:t>79,969,254</w:t>
            </w:r>
          </w:p>
        </w:tc>
        <w:tc>
          <w:tcPr>
            <w:tcW w:w="2076" w:type="dxa"/>
            <w:tcBorders>
              <w:top w:val="single" w:sz="8" w:space="0" w:color="000000"/>
              <w:left w:val="nil"/>
              <w:bottom w:val="single" w:sz="8" w:space="0" w:color="000000"/>
              <w:right w:val="nil"/>
            </w:tcBorders>
          </w:tcPr>
          <w:p w:rsidR="00197ECD" w:rsidRPr="00197ECD" w:rsidRDefault="00197ECD" w:rsidP="00197ECD">
            <w:pPr>
              <w:widowControl w:val="0"/>
              <w:tabs>
                <w:tab w:val="left" w:pos="954"/>
              </w:tabs>
              <w:kinsoku w:val="0"/>
              <w:overflowPunct w:val="0"/>
              <w:autoSpaceDE w:val="0"/>
              <w:autoSpaceDN w:val="0"/>
              <w:adjustRightInd w:val="0"/>
              <w:spacing w:line="264" w:lineRule="exact"/>
              <w:ind w:left="106"/>
              <w:rPr>
                <w:rFonts w:eastAsiaTheme="minorEastAsia"/>
              </w:rPr>
            </w:pPr>
            <w:r w:rsidRPr="00197ECD">
              <w:rPr>
                <w:rFonts w:ascii="Calibri" w:eastAsiaTheme="minorEastAsia" w:hAnsi="Calibri" w:cs="Calibri"/>
                <w:sz w:val="22"/>
                <w:szCs w:val="22"/>
              </w:rPr>
              <w:t>$</w:t>
            </w:r>
            <w:r w:rsidRPr="00197ECD">
              <w:rPr>
                <w:rFonts w:ascii="Calibri" w:eastAsiaTheme="minorEastAsia" w:hAnsi="Calibri" w:cs="Calibri"/>
                <w:sz w:val="22"/>
                <w:szCs w:val="22"/>
              </w:rPr>
              <w:tab/>
              <w:t>50,700,000</w:t>
            </w:r>
          </w:p>
        </w:tc>
      </w:tr>
      <w:tr w:rsidR="00197ECD" w:rsidRPr="00197ECD" w:rsidTr="006C08BE">
        <w:trPr>
          <w:trHeight w:hRule="exact" w:val="583"/>
        </w:trPr>
        <w:tc>
          <w:tcPr>
            <w:tcW w:w="8939" w:type="dxa"/>
            <w:gridSpan w:val="3"/>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before="7"/>
              <w:rPr>
                <w:rFonts w:eastAsiaTheme="minorEastAsia"/>
                <w:sz w:val="25"/>
                <w:szCs w:val="25"/>
              </w:rPr>
            </w:pPr>
          </w:p>
          <w:p w:rsidR="00197ECD" w:rsidRPr="00197ECD" w:rsidRDefault="00197ECD" w:rsidP="00197ECD">
            <w:pPr>
              <w:widowControl w:val="0"/>
              <w:kinsoku w:val="0"/>
              <w:overflowPunct w:val="0"/>
              <w:autoSpaceDE w:val="0"/>
              <w:autoSpaceDN w:val="0"/>
              <w:adjustRightInd w:val="0"/>
              <w:ind w:left="230"/>
              <w:rPr>
                <w:rFonts w:eastAsiaTheme="minorEastAsia"/>
              </w:rPr>
            </w:pPr>
            <w:r w:rsidRPr="00197ECD">
              <w:rPr>
                <w:rFonts w:ascii="Calibri" w:eastAsiaTheme="minorEastAsia" w:hAnsi="Calibri" w:cs="Calibri"/>
                <w:b/>
                <w:bCs/>
                <w:spacing w:val="-1"/>
                <w:sz w:val="22"/>
                <w:szCs w:val="22"/>
              </w:rPr>
              <w:t>Subrecipient</w:t>
            </w:r>
            <w:r w:rsidRPr="00197ECD">
              <w:rPr>
                <w:rFonts w:ascii="Calibri" w:eastAsiaTheme="minorEastAsia" w:hAnsi="Calibri" w:cs="Calibri"/>
                <w:b/>
                <w:bCs/>
                <w:spacing w:val="-3"/>
                <w:sz w:val="22"/>
                <w:szCs w:val="22"/>
              </w:rPr>
              <w:t xml:space="preserve"> </w:t>
            </w:r>
            <w:r w:rsidRPr="00197ECD">
              <w:rPr>
                <w:rFonts w:ascii="Calibri" w:eastAsiaTheme="minorEastAsia" w:hAnsi="Calibri" w:cs="Calibri"/>
                <w:b/>
                <w:bCs/>
                <w:sz w:val="22"/>
                <w:szCs w:val="22"/>
              </w:rPr>
              <w:t>Expense</w:t>
            </w:r>
          </w:p>
        </w:tc>
      </w:tr>
      <w:tr w:rsidR="00197ECD" w:rsidRPr="00197ECD" w:rsidTr="006C08BE">
        <w:trPr>
          <w:trHeight w:hRule="exact" w:val="289"/>
        </w:trPr>
        <w:tc>
          <w:tcPr>
            <w:tcW w:w="6863" w:type="dxa"/>
            <w:gridSpan w:val="2"/>
            <w:tcBorders>
              <w:top w:val="nil"/>
              <w:left w:val="nil"/>
              <w:bottom w:val="nil"/>
              <w:right w:val="nil"/>
            </w:tcBorders>
          </w:tcPr>
          <w:p w:rsidR="00197ECD" w:rsidRPr="00197ECD" w:rsidRDefault="00197ECD" w:rsidP="00197ECD">
            <w:pPr>
              <w:widowControl w:val="0"/>
              <w:tabs>
                <w:tab w:val="left" w:pos="4783"/>
                <w:tab w:val="left" w:pos="5743"/>
              </w:tabs>
              <w:kinsoku w:val="0"/>
              <w:overflowPunct w:val="0"/>
              <w:autoSpaceDE w:val="0"/>
              <w:autoSpaceDN w:val="0"/>
              <w:adjustRightInd w:val="0"/>
              <w:spacing w:line="259" w:lineRule="exact"/>
              <w:ind w:left="680"/>
              <w:rPr>
                <w:rFonts w:eastAsiaTheme="minorEastAsia"/>
              </w:rPr>
            </w:pPr>
            <w:r w:rsidRPr="00197ECD">
              <w:rPr>
                <w:rFonts w:ascii="Calibri" w:eastAsiaTheme="minorEastAsia" w:hAnsi="Calibri" w:cs="Calibri"/>
                <w:spacing w:val="-1"/>
                <w:sz w:val="22"/>
                <w:szCs w:val="22"/>
              </w:rPr>
              <w:t>School</w:t>
            </w:r>
            <w:r w:rsidRPr="00197ECD">
              <w:rPr>
                <w:rFonts w:ascii="Calibri" w:eastAsiaTheme="minorEastAsia" w:hAnsi="Calibri" w:cs="Calibri"/>
                <w:sz w:val="22"/>
                <w:szCs w:val="22"/>
              </w:rPr>
              <w:t xml:space="preserve"> </w:t>
            </w:r>
            <w:r w:rsidRPr="00197ECD">
              <w:rPr>
                <w:rFonts w:ascii="Calibri" w:eastAsiaTheme="minorEastAsia" w:hAnsi="Calibri" w:cs="Calibri"/>
                <w:spacing w:val="-1"/>
                <w:sz w:val="22"/>
                <w:szCs w:val="22"/>
              </w:rPr>
              <w:t>Readiness</w:t>
            </w:r>
            <w:r w:rsidRPr="00197ECD">
              <w:rPr>
                <w:rFonts w:ascii="Calibri" w:eastAsiaTheme="minorEastAsia" w:hAnsi="Calibri" w:cs="Calibri"/>
                <w:spacing w:val="-2"/>
                <w:sz w:val="22"/>
                <w:szCs w:val="22"/>
              </w:rPr>
              <w:t xml:space="preserve"> </w:t>
            </w:r>
            <w:r w:rsidRPr="00197ECD">
              <w:rPr>
                <w:rFonts w:ascii="Calibri" w:eastAsiaTheme="minorEastAsia" w:hAnsi="Calibri" w:cs="Calibri"/>
                <w:spacing w:val="-1"/>
                <w:sz w:val="22"/>
                <w:szCs w:val="22"/>
              </w:rPr>
              <w:t>(SR)</w:t>
            </w:r>
            <w:r w:rsidRPr="00197ECD">
              <w:rPr>
                <w:rFonts w:ascii="Calibri" w:eastAsiaTheme="minorEastAsia" w:hAnsi="Calibri" w:cs="Calibri"/>
                <w:spacing w:val="-1"/>
                <w:sz w:val="22"/>
                <w:szCs w:val="22"/>
              </w:rPr>
              <w:tab/>
            </w:r>
            <w:r w:rsidRPr="00197ECD">
              <w:rPr>
                <w:rFonts w:ascii="Calibri" w:eastAsiaTheme="minorEastAsia" w:hAnsi="Calibri" w:cs="Calibri"/>
                <w:w w:val="95"/>
                <w:sz w:val="22"/>
                <w:szCs w:val="22"/>
              </w:rPr>
              <w:t>$</w:t>
            </w:r>
            <w:r w:rsidRPr="00197ECD">
              <w:rPr>
                <w:rFonts w:ascii="Calibri" w:eastAsiaTheme="minorEastAsia" w:hAnsi="Calibri" w:cs="Calibri"/>
                <w:w w:val="95"/>
                <w:sz w:val="22"/>
                <w:szCs w:val="22"/>
              </w:rPr>
              <w:tab/>
            </w:r>
            <w:r w:rsidRPr="00197ECD">
              <w:rPr>
                <w:rFonts w:ascii="Calibri" w:eastAsiaTheme="minorEastAsia" w:hAnsi="Calibri" w:cs="Calibri"/>
                <w:sz w:val="22"/>
                <w:szCs w:val="22"/>
              </w:rPr>
              <w:t>20,933,056</w:t>
            </w:r>
          </w:p>
        </w:tc>
        <w:tc>
          <w:tcPr>
            <w:tcW w:w="2076" w:type="dxa"/>
            <w:tcBorders>
              <w:top w:val="nil"/>
              <w:left w:val="nil"/>
              <w:bottom w:val="nil"/>
              <w:right w:val="nil"/>
            </w:tcBorders>
          </w:tcPr>
          <w:p w:rsidR="00197ECD" w:rsidRPr="00197ECD" w:rsidRDefault="00197ECD" w:rsidP="00197ECD">
            <w:pPr>
              <w:widowControl w:val="0"/>
              <w:tabs>
                <w:tab w:val="left" w:pos="954"/>
              </w:tabs>
              <w:kinsoku w:val="0"/>
              <w:overflowPunct w:val="0"/>
              <w:autoSpaceDE w:val="0"/>
              <w:autoSpaceDN w:val="0"/>
              <w:adjustRightInd w:val="0"/>
              <w:spacing w:line="259" w:lineRule="exact"/>
              <w:ind w:left="106"/>
              <w:rPr>
                <w:rFonts w:eastAsiaTheme="minorEastAsia"/>
              </w:rPr>
            </w:pPr>
            <w:r w:rsidRPr="00197ECD">
              <w:rPr>
                <w:rFonts w:ascii="Calibri" w:eastAsiaTheme="minorEastAsia" w:hAnsi="Calibri" w:cs="Calibri"/>
                <w:sz w:val="22"/>
                <w:szCs w:val="22"/>
              </w:rPr>
              <w:t>$</w:t>
            </w:r>
            <w:r w:rsidRPr="00197ECD">
              <w:rPr>
                <w:rFonts w:ascii="Calibri" w:eastAsiaTheme="minorEastAsia" w:hAnsi="Calibri" w:cs="Calibri"/>
                <w:sz w:val="22"/>
                <w:szCs w:val="22"/>
              </w:rPr>
              <w:tab/>
              <w:t>19,000,000</w:t>
            </w:r>
          </w:p>
        </w:tc>
      </w:tr>
      <w:tr w:rsidR="00197ECD" w:rsidRPr="00197ECD" w:rsidTr="006C08BE">
        <w:trPr>
          <w:trHeight w:hRule="exact" w:val="289"/>
        </w:trPr>
        <w:tc>
          <w:tcPr>
            <w:tcW w:w="2397"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9" w:lineRule="exact"/>
              <w:ind w:left="680"/>
              <w:rPr>
                <w:rFonts w:eastAsiaTheme="minorEastAsia"/>
              </w:rPr>
            </w:pPr>
            <w:r w:rsidRPr="00197ECD">
              <w:rPr>
                <w:rFonts w:ascii="Calibri" w:eastAsiaTheme="minorEastAsia" w:hAnsi="Calibri" w:cs="Calibri"/>
                <w:spacing w:val="-2"/>
                <w:sz w:val="22"/>
                <w:szCs w:val="22"/>
              </w:rPr>
              <w:t xml:space="preserve">PDG </w:t>
            </w:r>
            <w:r w:rsidRPr="00197ECD">
              <w:rPr>
                <w:rFonts w:ascii="Calibri" w:eastAsiaTheme="minorEastAsia" w:hAnsi="Calibri" w:cs="Calibri"/>
                <w:spacing w:val="-1"/>
                <w:sz w:val="22"/>
                <w:szCs w:val="22"/>
              </w:rPr>
              <w:t>Services</w:t>
            </w:r>
          </w:p>
        </w:tc>
        <w:tc>
          <w:tcPr>
            <w:tcW w:w="4466"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9" w:lineRule="exact"/>
              <w:ind w:right="106"/>
              <w:jc w:val="right"/>
              <w:rPr>
                <w:rFonts w:eastAsiaTheme="minorEastAsia"/>
              </w:rPr>
            </w:pPr>
            <w:r w:rsidRPr="00197ECD">
              <w:rPr>
                <w:rFonts w:ascii="Calibri" w:eastAsiaTheme="minorEastAsia" w:hAnsi="Calibri" w:cs="Calibri"/>
                <w:sz w:val="22"/>
                <w:szCs w:val="22"/>
              </w:rPr>
              <w:t>179,161</w:t>
            </w:r>
          </w:p>
        </w:tc>
        <w:tc>
          <w:tcPr>
            <w:tcW w:w="2076"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9" w:lineRule="exact"/>
              <w:ind w:left="1236"/>
              <w:rPr>
                <w:rFonts w:eastAsiaTheme="minorEastAsia"/>
              </w:rPr>
            </w:pPr>
            <w:r w:rsidRPr="00197ECD">
              <w:rPr>
                <w:rFonts w:ascii="Calibri" w:eastAsiaTheme="minorEastAsia" w:hAnsi="Calibri" w:cs="Calibri"/>
                <w:sz w:val="22"/>
                <w:szCs w:val="22"/>
              </w:rPr>
              <w:t>180,000</w:t>
            </w:r>
          </w:p>
        </w:tc>
      </w:tr>
      <w:tr w:rsidR="00197ECD" w:rsidRPr="00197ECD" w:rsidTr="006C08BE">
        <w:trPr>
          <w:trHeight w:hRule="exact" w:val="289"/>
        </w:trPr>
        <w:tc>
          <w:tcPr>
            <w:tcW w:w="2397"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9" w:lineRule="exact"/>
              <w:ind w:left="680"/>
              <w:rPr>
                <w:rFonts w:eastAsiaTheme="minorEastAsia"/>
              </w:rPr>
            </w:pPr>
            <w:r w:rsidRPr="00197ECD">
              <w:rPr>
                <w:rFonts w:ascii="Calibri" w:eastAsiaTheme="minorEastAsia" w:hAnsi="Calibri" w:cs="Calibri"/>
                <w:spacing w:val="-1"/>
                <w:sz w:val="22"/>
                <w:szCs w:val="22"/>
              </w:rPr>
              <w:t>CRRSA</w:t>
            </w:r>
          </w:p>
        </w:tc>
        <w:tc>
          <w:tcPr>
            <w:tcW w:w="4466"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9" w:lineRule="exact"/>
              <w:ind w:right="106"/>
              <w:jc w:val="right"/>
              <w:rPr>
                <w:rFonts w:eastAsiaTheme="minorEastAsia"/>
              </w:rPr>
            </w:pPr>
            <w:r w:rsidRPr="00197ECD">
              <w:rPr>
                <w:rFonts w:ascii="Calibri" w:eastAsiaTheme="minorEastAsia" w:hAnsi="Calibri" w:cs="Calibri"/>
                <w:sz w:val="22"/>
                <w:szCs w:val="22"/>
              </w:rPr>
              <w:t>10,825,067</w:t>
            </w:r>
          </w:p>
        </w:tc>
        <w:tc>
          <w:tcPr>
            <w:tcW w:w="2076"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9" w:lineRule="exact"/>
              <w:ind w:left="1236"/>
              <w:rPr>
                <w:rFonts w:eastAsiaTheme="minorEastAsia"/>
              </w:rPr>
            </w:pPr>
            <w:r w:rsidRPr="00197ECD">
              <w:rPr>
                <w:rFonts w:ascii="Calibri" w:eastAsiaTheme="minorEastAsia" w:hAnsi="Calibri" w:cs="Calibri"/>
                <w:sz w:val="22"/>
                <w:szCs w:val="22"/>
              </w:rPr>
              <w:t>500,000</w:t>
            </w:r>
          </w:p>
        </w:tc>
      </w:tr>
      <w:tr w:rsidR="00197ECD" w:rsidRPr="00197ECD" w:rsidTr="006C08BE">
        <w:trPr>
          <w:trHeight w:hRule="exact" w:val="289"/>
        </w:trPr>
        <w:tc>
          <w:tcPr>
            <w:tcW w:w="2397"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9" w:lineRule="exact"/>
              <w:ind w:left="680"/>
              <w:rPr>
                <w:rFonts w:eastAsiaTheme="minorEastAsia"/>
              </w:rPr>
            </w:pPr>
            <w:r w:rsidRPr="00197ECD">
              <w:rPr>
                <w:rFonts w:ascii="Calibri" w:eastAsiaTheme="minorEastAsia" w:hAnsi="Calibri" w:cs="Calibri"/>
                <w:spacing w:val="-1"/>
                <w:sz w:val="22"/>
                <w:szCs w:val="22"/>
              </w:rPr>
              <w:t>ESSER</w:t>
            </w:r>
          </w:p>
        </w:tc>
        <w:tc>
          <w:tcPr>
            <w:tcW w:w="4466"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9" w:lineRule="exact"/>
              <w:ind w:right="106"/>
              <w:jc w:val="right"/>
              <w:rPr>
                <w:rFonts w:eastAsiaTheme="minorEastAsia"/>
              </w:rPr>
            </w:pPr>
            <w:r w:rsidRPr="00197ECD">
              <w:rPr>
                <w:rFonts w:ascii="Calibri" w:eastAsiaTheme="minorEastAsia" w:hAnsi="Calibri" w:cs="Calibri"/>
                <w:sz w:val="22"/>
                <w:szCs w:val="22"/>
              </w:rPr>
              <w:t>116,033</w:t>
            </w:r>
          </w:p>
        </w:tc>
        <w:tc>
          <w:tcPr>
            <w:tcW w:w="2076"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9" w:lineRule="exact"/>
              <w:ind w:right="106"/>
              <w:jc w:val="right"/>
              <w:rPr>
                <w:rFonts w:eastAsiaTheme="minorEastAsia"/>
              </w:rPr>
            </w:pPr>
            <w:r w:rsidRPr="00197ECD">
              <w:rPr>
                <w:rFonts w:ascii="Calibri" w:eastAsiaTheme="minorEastAsia" w:hAnsi="Calibri" w:cs="Calibri"/>
                <w:w w:val="95"/>
                <w:sz w:val="22"/>
                <w:szCs w:val="22"/>
              </w:rPr>
              <w:t>0</w:t>
            </w:r>
          </w:p>
        </w:tc>
      </w:tr>
      <w:tr w:rsidR="00197ECD" w:rsidRPr="00197ECD" w:rsidTr="006C08BE">
        <w:trPr>
          <w:trHeight w:hRule="exact" w:val="289"/>
        </w:trPr>
        <w:tc>
          <w:tcPr>
            <w:tcW w:w="2397"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9" w:lineRule="exact"/>
              <w:ind w:left="680"/>
              <w:rPr>
                <w:rFonts w:eastAsiaTheme="minorEastAsia"/>
              </w:rPr>
            </w:pPr>
            <w:r w:rsidRPr="00197ECD">
              <w:rPr>
                <w:rFonts w:ascii="Calibri" w:eastAsiaTheme="minorEastAsia" w:hAnsi="Calibri" w:cs="Calibri"/>
                <w:spacing w:val="-1"/>
                <w:sz w:val="22"/>
                <w:szCs w:val="22"/>
              </w:rPr>
              <w:t>ARP</w:t>
            </w:r>
          </w:p>
        </w:tc>
        <w:tc>
          <w:tcPr>
            <w:tcW w:w="4466"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9" w:lineRule="exact"/>
              <w:ind w:right="106"/>
              <w:jc w:val="right"/>
              <w:rPr>
                <w:rFonts w:eastAsiaTheme="minorEastAsia"/>
              </w:rPr>
            </w:pPr>
            <w:r w:rsidRPr="00197ECD">
              <w:rPr>
                <w:rFonts w:ascii="Calibri" w:eastAsiaTheme="minorEastAsia" w:hAnsi="Calibri" w:cs="Calibri"/>
                <w:sz w:val="22"/>
                <w:szCs w:val="22"/>
              </w:rPr>
              <w:t>32,122,431</w:t>
            </w:r>
          </w:p>
        </w:tc>
        <w:tc>
          <w:tcPr>
            <w:tcW w:w="2076"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9" w:lineRule="exact"/>
              <w:ind w:left="954"/>
              <w:rPr>
                <w:rFonts w:eastAsiaTheme="minorEastAsia"/>
              </w:rPr>
            </w:pPr>
            <w:r w:rsidRPr="00197ECD">
              <w:rPr>
                <w:rFonts w:ascii="Calibri" w:eastAsiaTheme="minorEastAsia" w:hAnsi="Calibri" w:cs="Calibri"/>
                <w:sz w:val="22"/>
                <w:szCs w:val="22"/>
              </w:rPr>
              <w:t>16,000,000</w:t>
            </w:r>
          </w:p>
        </w:tc>
      </w:tr>
      <w:tr w:rsidR="00197ECD" w:rsidRPr="00197ECD" w:rsidTr="006C08BE">
        <w:trPr>
          <w:trHeight w:hRule="exact" w:val="283"/>
        </w:trPr>
        <w:tc>
          <w:tcPr>
            <w:tcW w:w="2397"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9" w:lineRule="exact"/>
              <w:ind w:left="680" w:right="-27"/>
              <w:rPr>
                <w:rFonts w:eastAsiaTheme="minorEastAsia"/>
              </w:rPr>
            </w:pPr>
            <w:r w:rsidRPr="00197ECD">
              <w:rPr>
                <w:rFonts w:ascii="Calibri" w:eastAsiaTheme="minorEastAsia" w:hAnsi="Calibri" w:cs="Calibri"/>
                <w:spacing w:val="-1"/>
                <w:sz w:val="22"/>
                <w:szCs w:val="22"/>
              </w:rPr>
              <w:t xml:space="preserve">Voluntary </w:t>
            </w:r>
            <w:proofErr w:type="spellStart"/>
            <w:r w:rsidRPr="00197ECD">
              <w:rPr>
                <w:rFonts w:ascii="Calibri" w:eastAsiaTheme="minorEastAsia" w:hAnsi="Calibri" w:cs="Calibri"/>
                <w:spacing w:val="-1"/>
                <w:sz w:val="22"/>
                <w:szCs w:val="22"/>
              </w:rPr>
              <w:t>PreKinde</w:t>
            </w:r>
            <w:proofErr w:type="spellEnd"/>
          </w:p>
        </w:tc>
        <w:tc>
          <w:tcPr>
            <w:tcW w:w="4466" w:type="dxa"/>
            <w:tcBorders>
              <w:top w:val="nil"/>
              <w:left w:val="nil"/>
              <w:bottom w:val="nil"/>
              <w:right w:val="nil"/>
            </w:tcBorders>
          </w:tcPr>
          <w:p w:rsidR="00197ECD" w:rsidRPr="00197ECD" w:rsidRDefault="00197ECD" w:rsidP="00197ECD">
            <w:pPr>
              <w:widowControl w:val="0"/>
              <w:tabs>
                <w:tab w:val="left" w:pos="3346"/>
              </w:tabs>
              <w:kinsoku w:val="0"/>
              <w:overflowPunct w:val="0"/>
              <w:autoSpaceDE w:val="0"/>
              <w:autoSpaceDN w:val="0"/>
              <w:adjustRightInd w:val="0"/>
              <w:spacing w:line="259" w:lineRule="exact"/>
              <w:ind w:left="25"/>
              <w:rPr>
                <w:rFonts w:eastAsiaTheme="minorEastAsia"/>
              </w:rPr>
            </w:pPr>
            <w:proofErr w:type="spellStart"/>
            <w:r w:rsidRPr="00197ECD">
              <w:rPr>
                <w:rFonts w:ascii="Calibri" w:eastAsiaTheme="minorEastAsia" w:hAnsi="Calibri" w:cs="Calibri"/>
                <w:spacing w:val="-1"/>
                <w:sz w:val="22"/>
                <w:szCs w:val="22"/>
              </w:rPr>
              <w:t>rgarten</w:t>
            </w:r>
            <w:proofErr w:type="spellEnd"/>
            <w:r w:rsidRPr="00197ECD">
              <w:rPr>
                <w:rFonts w:ascii="Calibri" w:eastAsiaTheme="minorEastAsia" w:hAnsi="Calibri" w:cs="Calibri"/>
                <w:spacing w:val="-1"/>
                <w:sz w:val="22"/>
                <w:szCs w:val="22"/>
              </w:rPr>
              <w:t xml:space="preserve"> (VPK)</w:t>
            </w:r>
            <w:r w:rsidRPr="00197ECD">
              <w:rPr>
                <w:rFonts w:ascii="Calibri" w:eastAsiaTheme="minorEastAsia" w:hAnsi="Calibri" w:cs="Calibri"/>
                <w:spacing w:val="-1"/>
                <w:sz w:val="22"/>
                <w:szCs w:val="22"/>
              </w:rPr>
              <w:tab/>
            </w:r>
            <w:r w:rsidRPr="00197ECD">
              <w:rPr>
                <w:rFonts w:ascii="Calibri" w:eastAsiaTheme="minorEastAsia" w:hAnsi="Calibri" w:cs="Calibri"/>
                <w:sz w:val="22"/>
                <w:szCs w:val="22"/>
              </w:rPr>
              <w:t>14,638,494</w:t>
            </w:r>
          </w:p>
        </w:tc>
        <w:tc>
          <w:tcPr>
            <w:tcW w:w="2076" w:type="dxa"/>
            <w:tcBorders>
              <w:top w:val="nil"/>
              <w:left w:val="nil"/>
              <w:bottom w:val="single" w:sz="8" w:space="0" w:color="000000"/>
              <w:right w:val="nil"/>
            </w:tcBorders>
          </w:tcPr>
          <w:p w:rsidR="00197ECD" w:rsidRPr="00197ECD" w:rsidRDefault="00197ECD" w:rsidP="00197ECD">
            <w:pPr>
              <w:widowControl w:val="0"/>
              <w:kinsoku w:val="0"/>
              <w:overflowPunct w:val="0"/>
              <w:autoSpaceDE w:val="0"/>
              <w:autoSpaceDN w:val="0"/>
              <w:adjustRightInd w:val="0"/>
              <w:spacing w:line="259" w:lineRule="exact"/>
              <w:ind w:left="954"/>
              <w:rPr>
                <w:rFonts w:eastAsiaTheme="minorEastAsia"/>
              </w:rPr>
            </w:pPr>
            <w:r w:rsidRPr="00197ECD">
              <w:rPr>
                <w:rFonts w:ascii="Calibri" w:eastAsiaTheme="minorEastAsia" w:hAnsi="Calibri" w:cs="Calibri"/>
                <w:sz w:val="22"/>
                <w:szCs w:val="22"/>
              </w:rPr>
              <w:t>13,940,000</w:t>
            </w:r>
          </w:p>
        </w:tc>
      </w:tr>
      <w:tr w:rsidR="00197ECD" w:rsidRPr="00197ECD" w:rsidTr="006C08BE">
        <w:trPr>
          <w:trHeight w:hRule="exact" w:val="289"/>
        </w:trPr>
        <w:tc>
          <w:tcPr>
            <w:tcW w:w="2397"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64" w:lineRule="exact"/>
              <w:ind w:left="680"/>
              <w:rPr>
                <w:rFonts w:eastAsiaTheme="minorEastAsia"/>
              </w:rPr>
            </w:pPr>
            <w:r w:rsidRPr="00197ECD">
              <w:rPr>
                <w:rFonts w:ascii="Calibri" w:eastAsiaTheme="minorEastAsia" w:hAnsi="Calibri" w:cs="Calibri"/>
                <w:b/>
                <w:bCs/>
                <w:spacing w:val="-1"/>
                <w:sz w:val="22"/>
                <w:szCs w:val="22"/>
              </w:rPr>
              <w:t>Total</w:t>
            </w:r>
            <w:r w:rsidRPr="00197ECD">
              <w:rPr>
                <w:rFonts w:ascii="Calibri" w:eastAsiaTheme="minorEastAsia" w:hAnsi="Calibri" w:cs="Calibri"/>
                <w:b/>
                <w:bCs/>
                <w:spacing w:val="-4"/>
                <w:sz w:val="22"/>
                <w:szCs w:val="22"/>
              </w:rPr>
              <w:t xml:space="preserve"> </w:t>
            </w:r>
            <w:r w:rsidRPr="00197ECD">
              <w:rPr>
                <w:rFonts w:ascii="Calibri" w:eastAsiaTheme="minorEastAsia" w:hAnsi="Calibri" w:cs="Calibri"/>
                <w:b/>
                <w:bCs/>
                <w:spacing w:val="-1"/>
                <w:sz w:val="22"/>
                <w:szCs w:val="22"/>
              </w:rPr>
              <w:t>Subrecipient</w:t>
            </w:r>
          </w:p>
        </w:tc>
        <w:tc>
          <w:tcPr>
            <w:tcW w:w="4466" w:type="dxa"/>
            <w:tcBorders>
              <w:top w:val="nil"/>
              <w:left w:val="nil"/>
              <w:bottom w:val="nil"/>
              <w:right w:val="nil"/>
            </w:tcBorders>
          </w:tcPr>
          <w:p w:rsidR="00197ECD" w:rsidRPr="00197ECD" w:rsidRDefault="00197ECD" w:rsidP="00197ECD">
            <w:pPr>
              <w:widowControl w:val="0"/>
              <w:tabs>
                <w:tab w:val="left" w:pos="2386"/>
                <w:tab w:val="left" w:pos="3346"/>
              </w:tabs>
              <w:kinsoku w:val="0"/>
              <w:overflowPunct w:val="0"/>
              <w:autoSpaceDE w:val="0"/>
              <w:autoSpaceDN w:val="0"/>
              <w:adjustRightInd w:val="0"/>
              <w:spacing w:before="6"/>
              <w:ind w:left="6"/>
              <w:rPr>
                <w:rFonts w:eastAsiaTheme="minorEastAsia"/>
              </w:rPr>
            </w:pPr>
            <w:r w:rsidRPr="00197ECD">
              <w:rPr>
                <w:rFonts w:ascii="Calibri" w:eastAsiaTheme="minorEastAsia" w:hAnsi="Calibri" w:cs="Calibri"/>
                <w:b/>
                <w:bCs/>
                <w:sz w:val="22"/>
                <w:szCs w:val="22"/>
              </w:rPr>
              <w:t>Expense</w:t>
            </w:r>
            <w:r w:rsidRPr="00197ECD">
              <w:rPr>
                <w:rFonts w:ascii="Calibri" w:eastAsiaTheme="minorEastAsia" w:hAnsi="Calibri" w:cs="Calibri"/>
                <w:b/>
                <w:bCs/>
                <w:sz w:val="22"/>
                <w:szCs w:val="22"/>
              </w:rPr>
              <w:tab/>
            </w:r>
            <w:r w:rsidRPr="00197ECD">
              <w:rPr>
                <w:rFonts w:ascii="Calibri" w:eastAsiaTheme="minorEastAsia" w:hAnsi="Calibri" w:cs="Calibri"/>
                <w:w w:val="95"/>
                <w:sz w:val="22"/>
                <w:szCs w:val="22"/>
              </w:rPr>
              <w:t>$</w:t>
            </w:r>
            <w:r w:rsidRPr="00197ECD">
              <w:rPr>
                <w:rFonts w:ascii="Calibri" w:eastAsiaTheme="minorEastAsia" w:hAnsi="Calibri" w:cs="Calibri"/>
                <w:w w:val="95"/>
                <w:sz w:val="22"/>
                <w:szCs w:val="22"/>
              </w:rPr>
              <w:tab/>
            </w:r>
            <w:r w:rsidRPr="00197ECD">
              <w:rPr>
                <w:rFonts w:ascii="Calibri" w:eastAsiaTheme="minorEastAsia" w:hAnsi="Calibri" w:cs="Calibri"/>
                <w:sz w:val="22"/>
                <w:szCs w:val="22"/>
              </w:rPr>
              <w:t>78,814,242</w:t>
            </w:r>
          </w:p>
        </w:tc>
        <w:tc>
          <w:tcPr>
            <w:tcW w:w="2076" w:type="dxa"/>
            <w:tcBorders>
              <w:top w:val="single" w:sz="8" w:space="0" w:color="000000"/>
              <w:left w:val="nil"/>
              <w:bottom w:val="single" w:sz="8" w:space="0" w:color="000000"/>
              <w:right w:val="nil"/>
            </w:tcBorders>
          </w:tcPr>
          <w:p w:rsidR="00197ECD" w:rsidRPr="00197ECD" w:rsidRDefault="00197ECD" w:rsidP="00197ECD">
            <w:pPr>
              <w:widowControl w:val="0"/>
              <w:tabs>
                <w:tab w:val="left" w:pos="954"/>
              </w:tabs>
              <w:kinsoku w:val="0"/>
              <w:overflowPunct w:val="0"/>
              <w:autoSpaceDE w:val="0"/>
              <w:autoSpaceDN w:val="0"/>
              <w:adjustRightInd w:val="0"/>
              <w:spacing w:line="264" w:lineRule="exact"/>
              <w:ind w:left="106"/>
              <w:rPr>
                <w:rFonts w:eastAsiaTheme="minorEastAsia"/>
              </w:rPr>
            </w:pPr>
            <w:r w:rsidRPr="00197ECD">
              <w:rPr>
                <w:rFonts w:ascii="Calibri" w:eastAsiaTheme="minorEastAsia" w:hAnsi="Calibri" w:cs="Calibri"/>
                <w:sz w:val="22"/>
                <w:szCs w:val="22"/>
              </w:rPr>
              <w:t>$</w:t>
            </w:r>
            <w:r w:rsidRPr="00197ECD">
              <w:rPr>
                <w:rFonts w:ascii="Calibri" w:eastAsiaTheme="minorEastAsia" w:hAnsi="Calibri" w:cs="Calibri"/>
                <w:sz w:val="22"/>
                <w:szCs w:val="22"/>
              </w:rPr>
              <w:tab/>
              <w:t>49,620,000</w:t>
            </w:r>
          </w:p>
        </w:tc>
      </w:tr>
      <w:tr w:rsidR="00197ECD" w:rsidRPr="00197ECD" w:rsidTr="006C08BE">
        <w:trPr>
          <w:trHeight w:hRule="exact" w:val="578"/>
        </w:trPr>
        <w:tc>
          <w:tcPr>
            <w:tcW w:w="2397"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before="9"/>
              <w:rPr>
                <w:rFonts w:eastAsiaTheme="minorEastAsia"/>
              </w:rPr>
            </w:pPr>
          </w:p>
          <w:p w:rsidR="00197ECD" w:rsidRPr="00197ECD" w:rsidRDefault="00197ECD" w:rsidP="00197ECD">
            <w:pPr>
              <w:widowControl w:val="0"/>
              <w:kinsoku w:val="0"/>
              <w:overflowPunct w:val="0"/>
              <w:autoSpaceDE w:val="0"/>
              <w:autoSpaceDN w:val="0"/>
              <w:adjustRightInd w:val="0"/>
              <w:ind w:left="230" w:right="-95"/>
              <w:rPr>
                <w:rFonts w:eastAsiaTheme="minorEastAsia"/>
              </w:rPr>
            </w:pPr>
            <w:r w:rsidRPr="00197ECD">
              <w:rPr>
                <w:rFonts w:ascii="Calibri" w:eastAsiaTheme="minorEastAsia" w:hAnsi="Calibri" w:cs="Calibri"/>
                <w:b/>
                <w:bCs/>
                <w:spacing w:val="-1"/>
                <w:sz w:val="22"/>
                <w:szCs w:val="22"/>
              </w:rPr>
              <w:t>Grant</w:t>
            </w:r>
            <w:r w:rsidRPr="00197ECD">
              <w:rPr>
                <w:rFonts w:ascii="Calibri" w:eastAsiaTheme="minorEastAsia" w:hAnsi="Calibri" w:cs="Calibri"/>
                <w:b/>
                <w:bCs/>
                <w:spacing w:val="-3"/>
                <w:sz w:val="22"/>
                <w:szCs w:val="22"/>
              </w:rPr>
              <w:t xml:space="preserve"> </w:t>
            </w:r>
            <w:r w:rsidRPr="00197ECD">
              <w:rPr>
                <w:rFonts w:ascii="Calibri" w:eastAsiaTheme="minorEastAsia" w:hAnsi="Calibri" w:cs="Calibri"/>
                <w:b/>
                <w:bCs/>
                <w:sz w:val="22"/>
                <w:szCs w:val="22"/>
              </w:rPr>
              <w:t xml:space="preserve">Funds </w:t>
            </w:r>
            <w:r w:rsidRPr="00197ECD">
              <w:rPr>
                <w:rFonts w:ascii="Calibri" w:eastAsiaTheme="minorEastAsia" w:hAnsi="Calibri" w:cs="Calibri"/>
                <w:b/>
                <w:bCs/>
                <w:spacing w:val="-1"/>
                <w:sz w:val="22"/>
                <w:szCs w:val="22"/>
              </w:rPr>
              <w:t>Available to</w:t>
            </w:r>
          </w:p>
        </w:tc>
        <w:tc>
          <w:tcPr>
            <w:tcW w:w="4466"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before="7"/>
              <w:rPr>
                <w:rFonts w:eastAsiaTheme="minorEastAsia"/>
                <w:sz w:val="25"/>
                <w:szCs w:val="25"/>
              </w:rPr>
            </w:pPr>
          </w:p>
          <w:p w:rsidR="00197ECD" w:rsidRPr="00197ECD" w:rsidRDefault="00197ECD" w:rsidP="00197ECD">
            <w:pPr>
              <w:widowControl w:val="0"/>
              <w:tabs>
                <w:tab w:val="left" w:pos="2386"/>
                <w:tab w:val="left" w:pos="3459"/>
              </w:tabs>
              <w:kinsoku w:val="0"/>
              <w:overflowPunct w:val="0"/>
              <w:autoSpaceDE w:val="0"/>
              <w:autoSpaceDN w:val="0"/>
              <w:adjustRightInd w:val="0"/>
              <w:ind w:left="143"/>
              <w:rPr>
                <w:rFonts w:eastAsiaTheme="minorEastAsia"/>
              </w:rPr>
            </w:pPr>
            <w:r w:rsidRPr="00197ECD">
              <w:rPr>
                <w:rFonts w:ascii="Calibri" w:eastAsiaTheme="minorEastAsia" w:hAnsi="Calibri" w:cs="Calibri"/>
                <w:b/>
                <w:bCs/>
                <w:sz w:val="22"/>
                <w:szCs w:val="22"/>
              </w:rPr>
              <w:t>ELC</w:t>
            </w:r>
            <w:r w:rsidRPr="00197ECD">
              <w:rPr>
                <w:rFonts w:ascii="Calibri" w:eastAsiaTheme="minorEastAsia" w:hAnsi="Calibri" w:cs="Calibri"/>
                <w:b/>
                <w:bCs/>
                <w:spacing w:val="-2"/>
                <w:sz w:val="22"/>
                <w:szCs w:val="22"/>
              </w:rPr>
              <w:t xml:space="preserve"> </w:t>
            </w:r>
            <w:r w:rsidRPr="00197ECD">
              <w:rPr>
                <w:rFonts w:ascii="Calibri" w:eastAsiaTheme="minorEastAsia" w:hAnsi="Calibri" w:cs="Calibri"/>
                <w:b/>
                <w:bCs/>
                <w:sz w:val="22"/>
                <w:szCs w:val="22"/>
              </w:rPr>
              <w:t>of</w:t>
            </w:r>
            <w:r w:rsidRPr="00197ECD">
              <w:rPr>
                <w:rFonts w:ascii="Calibri" w:eastAsiaTheme="minorEastAsia" w:hAnsi="Calibri" w:cs="Calibri"/>
                <w:b/>
                <w:bCs/>
                <w:spacing w:val="-1"/>
                <w:sz w:val="22"/>
                <w:szCs w:val="22"/>
              </w:rPr>
              <w:t xml:space="preserve"> North </w:t>
            </w:r>
            <w:r w:rsidRPr="00197ECD">
              <w:rPr>
                <w:rFonts w:ascii="Calibri" w:eastAsiaTheme="minorEastAsia" w:hAnsi="Calibri" w:cs="Calibri"/>
                <w:b/>
                <w:bCs/>
                <w:sz w:val="22"/>
                <w:szCs w:val="22"/>
              </w:rPr>
              <w:t>FL</w:t>
            </w:r>
            <w:r w:rsidRPr="00197ECD">
              <w:rPr>
                <w:rFonts w:ascii="Calibri" w:eastAsiaTheme="minorEastAsia" w:hAnsi="Calibri" w:cs="Calibri"/>
                <w:b/>
                <w:bCs/>
                <w:sz w:val="22"/>
                <w:szCs w:val="22"/>
              </w:rPr>
              <w:tab/>
            </w:r>
            <w:r w:rsidRPr="00197ECD">
              <w:rPr>
                <w:rFonts w:ascii="Calibri" w:eastAsiaTheme="minorEastAsia" w:hAnsi="Calibri" w:cs="Calibri"/>
                <w:b/>
                <w:bCs/>
                <w:w w:val="95"/>
                <w:sz w:val="22"/>
                <w:szCs w:val="22"/>
              </w:rPr>
              <w:t>$</w:t>
            </w:r>
            <w:r w:rsidRPr="00197ECD">
              <w:rPr>
                <w:rFonts w:ascii="Calibri" w:eastAsiaTheme="minorEastAsia" w:hAnsi="Calibri" w:cs="Calibri"/>
                <w:b/>
                <w:bCs/>
                <w:w w:val="95"/>
                <w:sz w:val="22"/>
                <w:szCs w:val="22"/>
              </w:rPr>
              <w:tab/>
            </w:r>
            <w:r w:rsidRPr="00197ECD">
              <w:rPr>
                <w:rFonts w:ascii="Calibri" w:eastAsiaTheme="minorEastAsia" w:hAnsi="Calibri" w:cs="Calibri"/>
                <w:b/>
                <w:bCs/>
                <w:sz w:val="22"/>
                <w:szCs w:val="22"/>
              </w:rPr>
              <w:t>1,155,012</w:t>
            </w:r>
          </w:p>
        </w:tc>
        <w:tc>
          <w:tcPr>
            <w:tcW w:w="2076" w:type="dxa"/>
            <w:tcBorders>
              <w:top w:val="single" w:sz="8" w:space="0" w:color="000000"/>
              <w:left w:val="nil"/>
              <w:bottom w:val="single" w:sz="8" w:space="0" w:color="000000"/>
              <w:right w:val="nil"/>
            </w:tcBorders>
          </w:tcPr>
          <w:p w:rsidR="00197ECD" w:rsidRPr="00197ECD" w:rsidRDefault="00197ECD" w:rsidP="00197ECD">
            <w:pPr>
              <w:widowControl w:val="0"/>
              <w:kinsoku w:val="0"/>
              <w:overflowPunct w:val="0"/>
              <w:autoSpaceDE w:val="0"/>
              <w:autoSpaceDN w:val="0"/>
              <w:adjustRightInd w:val="0"/>
              <w:spacing w:before="9"/>
              <w:rPr>
                <w:rFonts w:eastAsiaTheme="minorEastAsia"/>
              </w:rPr>
            </w:pPr>
          </w:p>
          <w:p w:rsidR="00197ECD" w:rsidRPr="00197ECD" w:rsidRDefault="00197ECD" w:rsidP="00197ECD">
            <w:pPr>
              <w:widowControl w:val="0"/>
              <w:tabs>
                <w:tab w:val="left" w:pos="1067"/>
              </w:tabs>
              <w:kinsoku w:val="0"/>
              <w:overflowPunct w:val="0"/>
              <w:autoSpaceDE w:val="0"/>
              <w:autoSpaceDN w:val="0"/>
              <w:adjustRightInd w:val="0"/>
              <w:ind w:left="106"/>
              <w:rPr>
                <w:rFonts w:eastAsiaTheme="minorEastAsia"/>
              </w:rPr>
            </w:pPr>
            <w:r w:rsidRPr="00197ECD">
              <w:rPr>
                <w:rFonts w:ascii="Calibri" w:eastAsiaTheme="minorEastAsia" w:hAnsi="Calibri" w:cs="Calibri"/>
                <w:b/>
                <w:bCs/>
                <w:sz w:val="22"/>
                <w:szCs w:val="22"/>
              </w:rPr>
              <w:t>$</w:t>
            </w:r>
            <w:r w:rsidRPr="00197ECD">
              <w:rPr>
                <w:rFonts w:ascii="Calibri" w:eastAsiaTheme="minorEastAsia" w:hAnsi="Calibri" w:cs="Calibri"/>
                <w:b/>
                <w:bCs/>
                <w:sz w:val="22"/>
                <w:szCs w:val="22"/>
              </w:rPr>
              <w:tab/>
              <w:t>1,080,000</w:t>
            </w:r>
          </w:p>
        </w:tc>
      </w:tr>
      <w:tr w:rsidR="00197ECD" w:rsidRPr="00197ECD" w:rsidTr="006C08BE">
        <w:trPr>
          <w:trHeight w:hRule="exact" w:val="583"/>
        </w:trPr>
        <w:tc>
          <w:tcPr>
            <w:tcW w:w="8939" w:type="dxa"/>
            <w:gridSpan w:val="3"/>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before="7"/>
              <w:rPr>
                <w:rFonts w:eastAsiaTheme="minorEastAsia"/>
                <w:sz w:val="25"/>
                <w:szCs w:val="25"/>
              </w:rPr>
            </w:pPr>
          </w:p>
          <w:p w:rsidR="00197ECD" w:rsidRPr="00197ECD" w:rsidRDefault="00197ECD" w:rsidP="00197ECD">
            <w:pPr>
              <w:widowControl w:val="0"/>
              <w:kinsoku w:val="0"/>
              <w:overflowPunct w:val="0"/>
              <w:autoSpaceDE w:val="0"/>
              <w:autoSpaceDN w:val="0"/>
              <w:adjustRightInd w:val="0"/>
              <w:ind w:left="230"/>
              <w:rPr>
                <w:rFonts w:eastAsiaTheme="minorEastAsia"/>
              </w:rPr>
            </w:pPr>
            <w:r w:rsidRPr="00197ECD">
              <w:rPr>
                <w:rFonts w:ascii="Calibri" w:eastAsiaTheme="minorEastAsia" w:hAnsi="Calibri" w:cs="Calibri"/>
                <w:b/>
                <w:bCs/>
                <w:spacing w:val="-1"/>
                <w:sz w:val="22"/>
                <w:szCs w:val="22"/>
              </w:rPr>
              <w:t>Other Donations</w:t>
            </w:r>
            <w:r w:rsidRPr="00197ECD">
              <w:rPr>
                <w:rFonts w:ascii="Calibri" w:eastAsiaTheme="minorEastAsia" w:hAnsi="Calibri" w:cs="Calibri"/>
                <w:b/>
                <w:bCs/>
                <w:sz w:val="22"/>
                <w:szCs w:val="22"/>
              </w:rPr>
              <w:t xml:space="preserve"> and </w:t>
            </w:r>
            <w:r w:rsidRPr="00197ECD">
              <w:rPr>
                <w:rFonts w:ascii="Calibri" w:eastAsiaTheme="minorEastAsia" w:hAnsi="Calibri" w:cs="Calibri"/>
                <w:b/>
                <w:bCs/>
                <w:spacing w:val="-1"/>
                <w:sz w:val="22"/>
                <w:szCs w:val="22"/>
              </w:rPr>
              <w:t>Revenue</w:t>
            </w:r>
          </w:p>
        </w:tc>
      </w:tr>
      <w:tr w:rsidR="00197ECD" w:rsidRPr="00197ECD" w:rsidTr="006C08BE">
        <w:trPr>
          <w:trHeight w:hRule="exact" w:val="289"/>
        </w:trPr>
        <w:tc>
          <w:tcPr>
            <w:tcW w:w="2397"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9" w:lineRule="exact"/>
              <w:ind w:left="680"/>
              <w:rPr>
                <w:rFonts w:eastAsiaTheme="minorEastAsia"/>
              </w:rPr>
            </w:pPr>
            <w:r w:rsidRPr="00197ECD">
              <w:rPr>
                <w:rFonts w:ascii="Calibri" w:eastAsiaTheme="minorEastAsia" w:hAnsi="Calibri" w:cs="Calibri"/>
                <w:spacing w:val="-1"/>
                <w:sz w:val="22"/>
                <w:szCs w:val="22"/>
              </w:rPr>
              <w:t>Interest</w:t>
            </w:r>
            <w:r w:rsidRPr="00197ECD">
              <w:rPr>
                <w:rFonts w:ascii="Calibri" w:eastAsiaTheme="minorEastAsia" w:hAnsi="Calibri" w:cs="Calibri"/>
                <w:sz w:val="22"/>
                <w:szCs w:val="22"/>
              </w:rPr>
              <w:t xml:space="preserve"> </w:t>
            </w:r>
            <w:r w:rsidRPr="00197ECD">
              <w:rPr>
                <w:rFonts w:ascii="Calibri" w:eastAsiaTheme="minorEastAsia" w:hAnsi="Calibri" w:cs="Calibri"/>
                <w:spacing w:val="-1"/>
                <w:sz w:val="22"/>
                <w:szCs w:val="22"/>
              </w:rPr>
              <w:t>Income</w:t>
            </w:r>
          </w:p>
        </w:tc>
        <w:tc>
          <w:tcPr>
            <w:tcW w:w="4466" w:type="dxa"/>
            <w:tcBorders>
              <w:top w:val="nil"/>
              <w:left w:val="nil"/>
              <w:bottom w:val="nil"/>
              <w:right w:val="nil"/>
            </w:tcBorders>
          </w:tcPr>
          <w:p w:rsidR="00197ECD" w:rsidRPr="00197ECD" w:rsidRDefault="00197ECD" w:rsidP="00197ECD">
            <w:pPr>
              <w:widowControl w:val="0"/>
              <w:tabs>
                <w:tab w:val="left" w:pos="4021"/>
              </w:tabs>
              <w:kinsoku w:val="0"/>
              <w:overflowPunct w:val="0"/>
              <w:autoSpaceDE w:val="0"/>
              <w:autoSpaceDN w:val="0"/>
              <w:adjustRightInd w:val="0"/>
              <w:spacing w:line="259" w:lineRule="exact"/>
              <w:ind w:left="2386"/>
              <w:rPr>
                <w:rFonts w:eastAsiaTheme="minorEastAsia"/>
              </w:rPr>
            </w:pPr>
            <w:r w:rsidRPr="00197ECD">
              <w:rPr>
                <w:rFonts w:ascii="Calibri" w:eastAsiaTheme="minorEastAsia" w:hAnsi="Calibri" w:cs="Calibri"/>
                <w:sz w:val="22"/>
                <w:szCs w:val="22"/>
              </w:rPr>
              <w:t>$</w:t>
            </w:r>
            <w:r w:rsidRPr="00197ECD">
              <w:rPr>
                <w:rFonts w:ascii="Calibri" w:eastAsiaTheme="minorEastAsia" w:hAnsi="Calibri" w:cs="Calibri"/>
                <w:sz w:val="22"/>
                <w:szCs w:val="22"/>
              </w:rPr>
              <w:tab/>
              <w:t>530</w:t>
            </w:r>
          </w:p>
        </w:tc>
        <w:tc>
          <w:tcPr>
            <w:tcW w:w="2076" w:type="dxa"/>
            <w:tcBorders>
              <w:top w:val="nil"/>
              <w:left w:val="nil"/>
              <w:bottom w:val="nil"/>
              <w:right w:val="nil"/>
            </w:tcBorders>
          </w:tcPr>
          <w:p w:rsidR="00197ECD" w:rsidRPr="00197ECD" w:rsidRDefault="00197ECD" w:rsidP="00197ECD">
            <w:pPr>
              <w:widowControl w:val="0"/>
              <w:tabs>
                <w:tab w:val="left" w:pos="1629"/>
              </w:tabs>
              <w:kinsoku w:val="0"/>
              <w:overflowPunct w:val="0"/>
              <w:autoSpaceDE w:val="0"/>
              <w:autoSpaceDN w:val="0"/>
              <w:adjustRightInd w:val="0"/>
              <w:spacing w:line="259" w:lineRule="exact"/>
              <w:ind w:left="106"/>
              <w:rPr>
                <w:rFonts w:eastAsiaTheme="minorEastAsia"/>
              </w:rPr>
            </w:pPr>
            <w:r w:rsidRPr="00197ECD">
              <w:rPr>
                <w:rFonts w:ascii="Calibri" w:eastAsiaTheme="minorEastAsia" w:hAnsi="Calibri" w:cs="Calibri"/>
                <w:sz w:val="22"/>
                <w:szCs w:val="22"/>
              </w:rPr>
              <w:t>$</w:t>
            </w:r>
            <w:r w:rsidRPr="00197ECD">
              <w:rPr>
                <w:rFonts w:ascii="Calibri" w:eastAsiaTheme="minorEastAsia" w:hAnsi="Calibri" w:cs="Calibri"/>
                <w:sz w:val="22"/>
                <w:szCs w:val="22"/>
              </w:rPr>
              <w:tab/>
              <w:t>600</w:t>
            </w:r>
          </w:p>
        </w:tc>
      </w:tr>
      <w:tr w:rsidR="00197ECD" w:rsidRPr="00197ECD" w:rsidTr="006C08BE">
        <w:trPr>
          <w:trHeight w:hRule="exact" w:val="289"/>
        </w:trPr>
        <w:tc>
          <w:tcPr>
            <w:tcW w:w="6863" w:type="dxa"/>
            <w:gridSpan w:val="2"/>
            <w:tcBorders>
              <w:top w:val="nil"/>
              <w:left w:val="nil"/>
              <w:bottom w:val="nil"/>
              <w:right w:val="nil"/>
            </w:tcBorders>
          </w:tcPr>
          <w:p w:rsidR="00197ECD" w:rsidRPr="00197ECD" w:rsidRDefault="00197ECD" w:rsidP="00197ECD">
            <w:pPr>
              <w:widowControl w:val="0"/>
              <w:tabs>
                <w:tab w:val="left" w:pos="6137"/>
              </w:tabs>
              <w:kinsoku w:val="0"/>
              <w:overflowPunct w:val="0"/>
              <w:autoSpaceDE w:val="0"/>
              <w:autoSpaceDN w:val="0"/>
              <w:adjustRightInd w:val="0"/>
              <w:spacing w:line="259" w:lineRule="exact"/>
              <w:ind w:left="680"/>
              <w:rPr>
                <w:rFonts w:eastAsiaTheme="minorEastAsia"/>
              </w:rPr>
            </w:pPr>
            <w:r w:rsidRPr="00197ECD">
              <w:rPr>
                <w:rFonts w:ascii="Calibri" w:eastAsiaTheme="minorEastAsia" w:hAnsi="Calibri" w:cs="Calibri"/>
                <w:spacing w:val="-1"/>
                <w:sz w:val="22"/>
                <w:szCs w:val="22"/>
              </w:rPr>
              <w:t xml:space="preserve">Clay </w:t>
            </w:r>
            <w:r w:rsidRPr="00197ECD">
              <w:rPr>
                <w:rFonts w:ascii="Calibri" w:eastAsiaTheme="minorEastAsia" w:hAnsi="Calibri" w:cs="Calibri"/>
                <w:sz w:val="22"/>
                <w:szCs w:val="22"/>
              </w:rPr>
              <w:t>Electric</w:t>
            </w:r>
            <w:r w:rsidRPr="00197ECD">
              <w:rPr>
                <w:rFonts w:ascii="Calibri" w:eastAsiaTheme="minorEastAsia" w:hAnsi="Calibri" w:cs="Calibri"/>
                <w:spacing w:val="-1"/>
                <w:sz w:val="22"/>
                <w:szCs w:val="22"/>
              </w:rPr>
              <w:t xml:space="preserve"> Foundation</w:t>
            </w:r>
            <w:r w:rsidRPr="00197ECD">
              <w:rPr>
                <w:rFonts w:ascii="Calibri" w:eastAsiaTheme="minorEastAsia" w:hAnsi="Calibri" w:cs="Calibri"/>
                <w:spacing w:val="-1"/>
                <w:sz w:val="22"/>
                <w:szCs w:val="22"/>
              </w:rPr>
              <w:tab/>
            </w:r>
            <w:r w:rsidRPr="00197ECD">
              <w:rPr>
                <w:rFonts w:ascii="Calibri" w:eastAsiaTheme="minorEastAsia" w:hAnsi="Calibri" w:cs="Calibri"/>
                <w:sz w:val="22"/>
                <w:szCs w:val="22"/>
              </w:rPr>
              <w:t>15,000</w:t>
            </w:r>
          </w:p>
        </w:tc>
        <w:tc>
          <w:tcPr>
            <w:tcW w:w="2076"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9" w:lineRule="exact"/>
              <w:ind w:left="1348"/>
              <w:rPr>
                <w:rFonts w:eastAsiaTheme="minorEastAsia"/>
              </w:rPr>
            </w:pPr>
            <w:r w:rsidRPr="00197ECD">
              <w:rPr>
                <w:rFonts w:ascii="Calibri" w:eastAsiaTheme="minorEastAsia" w:hAnsi="Calibri" w:cs="Calibri"/>
                <w:sz w:val="22"/>
                <w:szCs w:val="22"/>
              </w:rPr>
              <w:t>15,000</w:t>
            </w:r>
          </w:p>
        </w:tc>
      </w:tr>
      <w:tr w:rsidR="00197ECD" w:rsidRPr="00197ECD" w:rsidTr="006C08BE">
        <w:trPr>
          <w:trHeight w:hRule="exact" w:val="289"/>
        </w:trPr>
        <w:tc>
          <w:tcPr>
            <w:tcW w:w="2397"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9" w:lineRule="exact"/>
              <w:ind w:left="680"/>
              <w:rPr>
                <w:rFonts w:eastAsiaTheme="minorEastAsia"/>
              </w:rPr>
            </w:pPr>
            <w:r w:rsidRPr="00197ECD">
              <w:rPr>
                <w:rFonts w:ascii="Calibri" w:eastAsiaTheme="minorEastAsia" w:hAnsi="Calibri" w:cs="Calibri"/>
                <w:sz w:val="22"/>
                <w:szCs w:val="22"/>
              </w:rPr>
              <w:t>Kiwanis</w:t>
            </w:r>
          </w:p>
        </w:tc>
        <w:tc>
          <w:tcPr>
            <w:tcW w:w="4466"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9" w:lineRule="exact"/>
              <w:ind w:right="104"/>
              <w:jc w:val="right"/>
              <w:rPr>
                <w:rFonts w:eastAsiaTheme="minorEastAsia"/>
              </w:rPr>
            </w:pPr>
            <w:r w:rsidRPr="00197ECD">
              <w:rPr>
                <w:rFonts w:ascii="Calibri" w:eastAsiaTheme="minorEastAsia" w:hAnsi="Calibri" w:cs="Calibri"/>
                <w:w w:val="95"/>
                <w:sz w:val="22"/>
                <w:szCs w:val="22"/>
              </w:rPr>
              <w:t>750</w:t>
            </w:r>
          </w:p>
        </w:tc>
        <w:tc>
          <w:tcPr>
            <w:tcW w:w="2076"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9" w:lineRule="exact"/>
              <w:ind w:right="106"/>
              <w:jc w:val="right"/>
              <w:rPr>
                <w:rFonts w:eastAsiaTheme="minorEastAsia"/>
              </w:rPr>
            </w:pPr>
            <w:r w:rsidRPr="00197ECD">
              <w:rPr>
                <w:rFonts w:ascii="Calibri" w:eastAsiaTheme="minorEastAsia" w:hAnsi="Calibri" w:cs="Calibri"/>
                <w:w w:val="95"/>
                <w:sz w:val="22"/>
                <w:szCs w:val="22"/>
              </w:rPr>
              <w:t>0</w:t>
            </w:r>
          </w:p>
        </w:tc>
      </w:tr>
      <w:tr w:rsidR="00197ECD" w:rsidRPr="00197ECD" w:rsidTr="006C08BE">
        <w:trPr>
          <w:trHeight w:hRule="exact" w:val="289"/>
        </w:trPr>
        <w:tc>
          <w:tcPr>
            <w:tcW w:w="2397"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9" w:lineRule="exact"/>
              <w:ind w:left="680"/>
              <w:rPr>
                <w:rFonts w:eastAsiaTheme="minorEastAsia"/>
              </w:rPr>
            </w:pPr>
            <w:r w:rsidRPr="00197ECD">
              <w:rPr>
                <w:rFonts w:ascii="Calibri" w:eastAsiaTheme="minorEastAsia" w:hAnsi="Calibri" w:cs="Calibri"/>
                <w:spacing w:val="-1"/>
                <w:sz w:val="22"/>
                <w:szCs w:val="22"/>
              </w:rPr>
              <w:t>Reinhold</w:t>
            </w:r>
          </w:p>
        </w:tc>
        <w:tc>
          <w:tcPr>
            <w:tcW w:w="4466"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9" w:lineRule="exact"/>
              <w:ind w:right="106"/>
              <w:jc w:val="right"/>
              <w:rPr>
                <w:rFonts w:eastAsiaTheme="minorEastAsia"/>
              </w:rPr>
            </w:pPr>
            <w:r w:rsidRPr="00197ECD">
              <w:rPr>
                <w:rFonts w:ascii="Calibri" w:eastAsiaTheme="minorEastAsia" w:hAnsi="Calibri" w:cs="Calibri"/>
                <w:w w:val="95"/>
                <w:sz w:val="22"/>
                <w:szCs w:val="22"/>
              </w:rPr>
              <w:t>1,000</w:t>
            </w:r>
          </w:p>
        </w:tc>
        <w:tc>
          <w:tcPr>
            <w:tcW w:w="2076"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9" w:lineRule="exact"/>
              <w:ind w:right="106"/>
              <w:jc w:val="right"/>
              <w:rPr>
                <w:rFonts w:eastAsiaTheme="minorEastAsia"/>
              </w:rPr>
            </w:pPr>
            <w:r w:rsidRPr="00197ECD">
              <w:rPr>
                <w:rFonts w:ascii="Calibri" w:eastAsiaTheme="minorEastAsia" w:hAnsi="Calibri" w:cs="Calibri"/>
                <w:w w:val="95"/>
                <w:sz w:val="22"/>
                <w:szCs w:val="22"/>
              </w:rPr>
              <w:t>0</w:t>
            </w:r>
          </w:p>
        </w:tc>
      </w:tr>
      <w:tr w:rsidR="00197ECD" w:rsidRPr="00197ECD" w:rsidTr="006C08BE">
        <w:trPr>
          <w:trHeight w:hRule="exact" w:val="289"/>
        </w:trPr>
        <w:tc>
          <w:tcPr>
            <w:tcW w:w="2397"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9" w:lineRule="exact"/>
              <w:ind w:left="680" w:right="-6"/>
              <w:rPr>
                <w:rFonts w:eastAsiaTheme="minorEastAsia"/>
              </w:rPr>
            </w:pPr>
            <w:r w:rsidRPr="00197ECD">
              <w:rPr>
                <w:rFonts w:ascii="Calibri" w:eastAsiaTheme="minorEastAsia" w:hAnsi="Calibri" w:cs="Calibri"/>
                <w:sz w:val="22"/>
                <w:szCs w:val="22"/>
              </w:rPr>
              <w:t>Quality</w:t>
            </w:r>
            <w:r w:rsidRPr="00197ECD">
              <w:rPr>
                <w:rFonts w:ascii="Calibri" w:eastAsiaTheme="minorEastAsia" w:hAnsi="Calibri" w:cs="Calibri"/>
                <w:spacing w:val="-1"/>
                <w:sz w:val="22"/>
                <w:szCs w:val="22"/>
              </w:rPr>
              <w:t xml:space="preserve"> Teacher's</w:t>
            </w:r>
            <w:r w:rsidRPr="00197ECD">
              <w:rPr>
                <w:rFonts w:ascii="Calibri" w:eastAsiaTheme="minorEastAsia" w:hAnsi="Calibri" w:cs="Calibri"/>
                <w:spacing w:val="-2"/>
                <w:sz w:val="22"/>
                <w:szCs w:val="22"/>
              </w:rPr>
              <w:t xml:space="preserve"> </w:t>
            </w:r>
            <w:r w:rsidRPr="00197ECD">
              <w:rPr>
                <w:rFonts w:ascii="Calibri" w:eastAsiaTheme="minorEastAsia" w:hAnsi="Calibri" w:cs="Calibri"/>
                <w:sz w:val="22"/>
                <w:szCs w:val="22"/>
              </w:rPr>
              <w:t>C</w:t>
            </w:r>
          </w:p>
        </w:tc>
        <w:tc>
          <w:tcPr>
            <w:tcW w:w="4466" w:type="dxa"/>
            <w:tcBorders>
              <w:top w:val="nil"/>
              <w:left w:val="nil"/>
              <w:bottom w:val="nil"/>
              <w:right w:val="nil"/>
            </w:tcBorders>
          </w:tcPr>
          <w:p w:rsidR="00197ECD" w:rsidRPr="00197ECD" w:rsidRDefault="00197ECD" w:rsidP="00197ECD">
            <w:pPr>
              <w:widowControl w:val="0"/>
              <w:tabs>
                <w:tab w:val="left" w:pos="3853"/>
              </w:tabs>
              <w:kinsoku w:val="0"/>
              <w:overflowPunct w:val="0"/>
              <w:autoSpaceDE w:val="0"/>
              <w:autoSpaceDN w:val="0"/>
              <w:adjustRightInd w:val="0"/>
              <w:spacing w:line="259" w:lineRule="exact"/>
              <w:ind w:left="3"/>
              <w:rPr>
                <w:rFonts w:eastAsiaTheme="minorEastAsia"/>
              </w:rPr>
            </w:pPr>
            <w:proofErr w:type="spellStart"/>
            <w:r w:rsidRPr="00197ECD">
              <w:rPr>
                <w:rFonts w:ascii="Calibri" w:eastAsiaTheme="minorEastAsia" w:hAnsi="Calibri" w:cs="Calibri"/>
                <w:spacing w:val="-1"/>
                <w:sz w:val="22"/>
                <w:szCs w:val="22"/>
              </w:rPr>
              <w:t>onference</w:t>
            </w:r>
            <w:proofErr w:type="spellEnd"/>
            <w:r w:rsidRPr="00197ECD">
              <w:rPr>
                <w:rFonts w:ascii="Calibri" w:eastAsiaTheme="minorEastAsia" w:hAnsi="Calibri" w:cs="Calibri"/>
                <w:spacing w:val="-1"/>
                <w:sz w:val="22"/>
                <w:szCs w:val="22"/>
              </w:rPr>
              <w:tab/>
            </w:r>
            <w:r w:rsidRPr="00197ECD">
              <w:rPr>
                <w:rFonts w:ascii="Calibri" w:eastAsiaTheme="minorEastAsia" w:hAnsi="Calibri" w:cs="Calibri"/>
                <w:sz w:val="22"/>
                <w:szCs w:val="22"/>
              </w:rPr>
              <w:t>5,000</w:t>
            </w:r>
          </w:p>
        </w:tc>
        <w:tc>
          <w:tcPr>
            <w:tcW w:w="2076"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9" w:lineRule="exact"/>
              <w:ind w:right="107"/>
              <w:jc w:val="right"/>
              <w:rPr>
                <w:rFonts w:eastAsiaTheme="minorEastAsia"/>
              </w:rPr>
            </w:pPr>
            <w:r w:rsidRPr="00197ECD">
              <w:rPr>
                <w:rFonts w:ascii="Calibri" w:eastAsiaTheme="minorEastAsia" w:hAnsi="Calibri" w:cs="Calibri"/>
                <w:w w:val="95"/>
                <w:sz w:val="22"/>
                <w:szCs w:val="22"/>
              </w:rPr>
              <w:t>5,800</w:t>
            </w:r>
          </w:p>
        </w:tc>
      </w:tr>
      <w:tr w:rsidR="00197ECD" w:rsidRPr="00197ECD" w:rsidTr="006C08BE">
        <w:trPr>
          <w:trHeight w:hRule="exact" w:val="283"/>
        </w:trPr>
        <w:tc>
          <w:tcPr>
            <w:tcW w:w="6863" w:type="dxa"/>
            <w:gridSpan w:val="2"/>
            <w:tcBorders>
              <w:top w:val="nil"/>
              <w:left w:val="nil"/>
              <w:bottom w:val="nil"/>
              <w:right w:val="nil"/>
            </w:tcBorders>
          </w:tcPr>
          <w:p w:rsidR="00197ECD" w:rsidRPr="00197ECD" w:rsidRDefault="00197ECD" w:rsidP="00197ECD">
            <w:pPr>
              <w:widowControl w:val="0"/>
              <w:tabs>
                <w:tab w:val="left" w:pos="6250"/>
              </w:tabs>
              <w:kinsoku w:val="0"/>
              <w:overflowPunct w:val="0"/>
              <w:autoSpaceDE w:val="0"/>
              <w:autoSpaceDN w:val="0"/>
              <w:adjustRightInd w:val="0"/>
              <w:spacing w:line="259" w:lineRule="exact"/>
              <w:ind w:left="680"/>
              <w:rPr>
                <w:rFonts w:eastAsiaTheme="minorEastAsia"/>
              </w:rPr>
            </w:pPr>
            <w:r w:rsidRPr="00197ECD">
              <w:rPr>
                <w:rFonts w:ascii="Calibri" w:eastAsiaTheme="minorEastAsia" w:hAnsi="Calibri" w:cs="Calibri"/>
                <w:spacing w:val="-1"/>
                <w:sz w:val="22"/>
                <w:szCs w:val="22"/>
              </w:rPr>
              <w:t>Miscellaneous</w:t>
            </w:r>
            <w:r w:rsidRPr="00197ECD">
              <w:rPr>
                <w:rFonts w:ascii="Calibri" w:eastAsiaTheme="minorEastAsia" w:hAnsi="Calibri" w:cs="Calibri"/>
                <w:spacing w:val="-2"/>
                <w:sz w:val="22"/>
                <w:szCs w:val="22"/>
              </w:rPr>
              <w:t xml:space="preserve"> </w:t>
            </w:r>
            <w:r w:rsidRPr="00197ECD">
              <w:rPr>
                <w:rFonts w:ascii="Calibri" w:eastAsiaTheme="minorEastAsia" w:hAnsi="Calibri" w:cs="Calibri"/>
                <w:spacing w:val="-1"/>
                <w:sz w:val="22"/>
                <w:szCs w:val="22"/>
              </w:rPr>
              <w:t>Donations</w:t>
            </w:r>
            <w:r w:rsidRPr="00197ECD">
              <w:rPr>
                <w:rFonts w:ascii="Calibri" w:eastAsiaTheme="minorEastAsia" w:hAnsi="Calibri" w:cs="Calibri"/>
                <w:spacing w:val="-1"/>
                <w:sz w:val="22"/>
                <w:szCs w:val="22"/>
              </w:rPr>
              <w:tab/>
            </w:r>
            <w:r w:rsidRPr="00197ECD">
              <w:rPr>
                <w:rFonts w:ascii="Calibri" w:eastAsiaTheme="minorEastAsia" w:hAnsi="Calibri" w:cs="Calibri"/>
                <w:sz w:val="22"/>
                <w:szCs w:val="22"/>
              </w:rPr>
              <w:t>2,000</w:t>
            </w:r>
          </w:p>
        </w:tc>
        <w:tc>
          <w:tcPr>
            <w:tcW w:w="2076" w:type="dxa"/>
            <w:tcBorders>
              <w:top w:val="nil"/>
              <w:left w:val="nil"/>
              <w:bottom w:val="single" w:sz="8" w:space="0" w:color="000000"/>
              <w:right w:val="nil"/>
            </w:tcBorders>
          </w:tcPr>
          <w:p w:rsidR="00197ECD" w:rsidRPr="00197ECD" w:rsidRDefault="00197ECD" w:rsidP="00197ECD">
            <w:pPr>
              <w:widowControl w:val="0"/>
              <w:kinsoku w:val="0"/>
              <w:overflowPunct w:val="0"/>
              <w:autoSpaceDE w:val="0"/>
              <w:autoSpaceDN w:val="0"/>
              <w:adjustRightInd w:val="0"/>
              <w:spacing w:line="259" w:lineRule="exact"/>
              <w:ind w:right="107"/>
              <w:jc w:val="right"/>
              <w:rPr>
                <w:rFonts w:eastAsiaTheme="minorEastAsia"/>
              </w:rPr>
            </w:pPr>
            <w:r w:rsidRPr="00197ECD">
              <w:rPr>
                <w:rFonts w:ascii="Calibri" w:eastAsiaTheme="minorEastAsia" w:hAnsi="Calibri" w:cs="Calibri"/>
                <w:w w:val="95"/>
                <w:sz w:val="22"/>
                <w:szCs w:val="22"/>
              </w:rPr>
              <w:t>3,900</w:t>
            </w:r>
          </w:p>
        </w:tc>
      </w:tr>
      <w:tr w:rsidR="00197ECD" w:rsidRPr="00197ECD" w:rsidTr="006C08BE">
        <w:trPr>
          <w:trHeight w:hRule="exact" w:val="319"/>
        </w:trPr>
        <w:tc>
          <w:tcPr>
            <w:tcW w:w="2397"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7" w:lineRule="exact"/>
              <w:ind w:left="230"/>
              <w:rPr>
                <w:rFonts w:eastAsiaTheme="minorEastAsia"/>
              </w:rPr>
            </w:pPr>
            <w:r w:rsidRPr="00197ECD">
              <w:rPr>
                <w:rFonts w:ascii="Calibri" w:eastAsiaTheme="minorEastAsia" w:hAnsi="Calibri" w:cs="Calibri"/>
                <w:b/>
                <w:bCs/>
                <w:spacing w:val="-1"/>
                <w:sz w:val="22"/>
                <w:szCs w:val="22"/>
              </w:rPr>
              <w:t>Total</w:t>
            </w:r>
            <w:r w:rsidRPr="00197ECD">
              <w:rPr>
                <w:rFonts w:ascii="Calibri" w:eastAsiaTheme="minorEastAsia" w:hAnsi="Calibri" w:cs="Calibri"/>
                <w:b/>
                <w:bCs/>
                <w:spacing w:val="-4"/>
                <w:sz w:val="22"/>
                <w:szCs w:val="22"/>
              </w:rPr>
              <w:t xml:space="preserve"> </w:t>
            </w:r>
            <w:r w:rsidRPr="00197ECD">
              <w:rPr>
                <w:rFonts w:ascii="Calibri" w:eastAsiaTheme="minorEastAsia" w:hAnsi="Calibri" w:cs="Calibri"/>
                <w:b/>
                <w:bCs/>
                <w:spacing w:val="-1"/>
                <w:sz w:val="22"/>
                <w:szCs w:val="22"/>
              </w:rPr>
              <w:t>Revenues</w:t>
            </w:r>
          </w:p>
        </w:tc>
        <w:tc>
          <w:tcPr>
            <w:tcW w:w="4466" w:type="dxa"/>
            <w:tcBorders>
              <w:top w:val="nil"/>
              <w:left w:val="nil"/>
              <w:bottom w:val="nil"/>
              <w:right w:val="nil"/>
            </w:tcBorders>
          </w:tcPr>
          <w:p w:rsidR="00197ECD" w:rsidRPr="00197ECD" w:rsidRDefault="00197ECD" w:rsidP="00197ECD">
            <w:pPr>
              <w:widowControl w:val="0"/>
              <w:tabs>
                <w:tab w:val="left" w:pos="3459"/>
                <w:tab w:val="left" w:pos="4573"/>
              </w:tabs>
              <w:kinsoku w:val="0"/>
              <w:overflowPunct w:val="0"/>
              <w:autoSpaceDE w:val="0"/>
              <w:autoSpaceDN w:val="0"/>
              <w:adjustRightInd w:val="0"/>
              <w:spacing w:line="267" w:lineRule="exact"/>
              <w:ind w:left="2277" w:right="-107"/>
              <w:rPr>
                <w:rFonts w:eastAsiaTheme="minorEastAsia"/>
              </w:rPr>
            </w:pPr>
            <w:r w:rsidRPr="00197ECD">
              <w:rPr>
                <w:rFonts w:ascii="Calibri" w:eastAsiaTheme="minorEastAsia" w:hAnsi="Calibri" w:cs="Calibri"/>
                <w:b/>
                <w:bCs/>
                <w:sz w:val="22"/>
                <w:szCs w:val="22"/>
                <w:u w:val="thick"/>
              </w:rPr>
              <w:t xml:space="preserve"> </w:t>
            </w:r>
            <w:r w:rsidRPr="00197ECD">
              <w:rPr>
                <w:rFonts w:ascii="Calibri" w:eastAsiaTheme="minorEastAsia" w:hAnsi="Calibri" w:cs="Calibri"/>
                <w:b/>
                <w:bCs/>
                <w:spacing w:val="9"/>
                <w:sz w:val="22"/>
                <w:szCs w:val="22"/>
                <w:u w:val="thick"/>
              </w:rPr>
              <w:t xml:space="preserve"> </w:t>
            </w:r>
            <w:r w:rsidRPr="00197ECD">
              <w:rPr>
                <w:rFonts w:ascii="Calibri" w:eastAsiaTheme="minorEastAsia" w:hAnsi="Calibri" w:cs="Calibri"/>
                <w:b/>
                <w:bCs/>
                <w:sz w:val="22"/>
                <w:szCs w:val="22"/>
                <w:u w:val="thick"/>
              </w:rPr>
              <w:t>$</w:t>
            </w:r>
            <w:r w:rsidRPr="00197ECD">
              <w:rPr>
                <w:rFonts w:ascii="Calibri" w:eastAsiaTheme="minorEastAsia" w:hAnsi="Calibri" w:cs="Calibri"/>
                <w:b/>
                <w:bCs/>
                <w:sz w:val="22"/>
                <w:szCs w:val="22"/>
                <w:u w:val="thick"/>
              </w:rPr>
              <w:tab/>
              <w:t xml:space="preserve">1,179,292 </w:t>
            </w:r>
            <w:r w:rsidRPr="00197ECD">
              <w:rPr>
                <w:rFonts w:ascii="Calibri" w:eastAsiaTheme="minorEastAsia" w:hAnsi="Calibri" w:cs="Calibri"/>
                <w:b/>
                <w:bCs/>
                <w:sz w:val="22"/>
                <w:szCs w:val="22"/>
                <w:u w:val="thick"/>
              </w:rPr>
              <w:tab/>
            </w:r>
          </w:p>
        </w:tc>
        <w:tc>
          <w:tcPr>
            <w:tcW w:w="2076" w:type="dxa"/>
            <w:tcBorders>
              <w:top w:val="single" w:sz="8" w:space="0" w:color="000000"/>
              <w:left w:val="nil"/>
              <w:bottom w:val="single" w:sz="8" w:space="0" w:color="000000"/>
              <w:right w:val="nil"/>
            </w:tcBorders>
          </w:tcPr>
          <w:p w:rsidR="00197ECD" w:rsidRPr="00197ECD" w:rsidRDefault="00197ECD" w:rsidP="00197ECD">
            <w:pPr>
              <w:widowControl w:val="0"/>
              <w:tabs>
                <w:tab w:val="left" w:pos="1067"/>
                <w:tab w:val="left" w:pos="2121"/>
              </w:tabs>
              <w:kinsoku w:val="0"/>
              <w:overflowPunct w:val="0"/>
              <w:autoSpaceDE w:val="0"/>
              <w:autoSpaceDN w:val="0"/>
              <w:adjustRightInd w:val="0"/>
              <w:spacing w:line="257" w:lineRule="exact"/>
              <w:ind w:left="106" w:right="-46"/>
              <w:rPr>
                <w:rFonts w:eastAsiaTheme="minorEastAsia"/>
              </w:rPr>
            </w:pPr>
            <w:r w:rsidRPr="00197ECD">
              <w:rPr>
                <w:rFonts w:ascii="Calibri" w:eastAsiaTheme="minorEastAsia" w:hAnsi="Calibri" w:cs="Calibri"/>
                <w:b/>
                <w:bCs/>
                <w:sz w:val="22"/>
                <w:szCs w:val="22"/>
                <w:u w:val="thick"/>
              </w:rPr>
              <w:t>$</w:t>
            </w:r>
            <w:r w:rsidRPr="00197ECD">
              <w:rPr>
                <w:rFonts w:ascii="Calibri" w:eastAsiaTheme="minorEastAsia" w:hAnsi="Calibri" w:cs="Calibri"/>
                <w:b/>
                <w:bCs/>
                <w:sz w:val="22"/>
                <w:szCs w:val="22"/>
                <w:u w:val="thick"/>
              </w:rPr>
              <w:tab/>
              <w:t xml:space="preserve">1,105,300 </w:t>
            </w:r>
            <w:r w:rsidRPr="00197ECD">
              <w:rPr>
                <w:rFonts w:ascii="Calibri" w:eastAsiaTheme="minorEastAsia" w:hAnsi="Calibri" w:cs="Calibri"/>
                <w:b/>
                <w:bCs/>
                <w:sz w:val="22"/>
                <w:szCs w:val="22"/>
                <w:u w:val="thick"/>
              </w:rPr>
              <w:tab/>
            </w:r>
          </w:p>
        </w:tc>
      </w:tr>
      <w:tr w:rsidR="00197ECD" w:rsidRPr="00197ECD" w:rsidTr="006C08BE">
        <w:trPr>
          <w:trHeight w:hRule="exact" w:val="575"/>
        </w:trPr>
        <w:tc>
          <w:tcPr>
            <w:tcW w:w="8939" w:type="dxa"/>
            <w:gridSpan w:val="3"/>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before="11"/>
              <w:rPr>
                <w:rFonts w:eastAsiaTheme="minorEastAsia"/>
              </w:rPr>
            </w:pPr>
          </w:p>
          <w:p w:rsidR="00197ECD" w:rsidRPr="00197ECD" w:rsidRDefault="00197ECD" w:rsidP="00197ECD">
            <w:pPr>
              <w:widowControl w:val="0"/>
              <w:kinsoku w:val="0"/>
              <w:overflowPunct w:val="0"/>
              <w:autoSpaceDE w:val="0"/>
              <w:autoSpaceDN w:val="0"/>
              <w:adjustRightInd w:val="0"/>
              <w:ind w:left="230"/>
              <w:rPr>
                <w:rFonts w:eastAsiaTheme="minorEastAsia"/>
              </w:rPr>
            </w:pPr>
            <w:r w:rsidRPr="00197ECD">
              <w:rPr>
                <w:rFonts w:ascii="Calibri" w:eastAsiaTheme="minorEastAsia" w:hAnsi="Calibri" w:cs="Calibri"/>
                <w:b/>
                <w:bCs/>
                <w:sz w:val="22"/>
                <w:szCs w:val="22"/>
              </w:rPr>
              <w:t>ELC</w:t>
            </w:r>
            <w:r w:rsidRPr="00197ECD">
              <w:rPr>
                <w:rFonts w:ascii="Calibri" w:eastAsiaTheme="minorEastAsia" w:hAnsi="Calibri" w:cs="Calibri"/>
                <w:b/>
                <w:bCs/>
                <w:spacing w:val="-2"/>
                <w:sz w:val="22"/>
                <w:szCs w:val="22"/>
              </w:rPr>
              <w:t xml:space="preserve"> </w:t>
            </w:r>
            <w:r w:rsidRPr="00197ECD">
              <w:rPr>
                <w:rFonts w:ascii="Calibri" w:eastAsiaTheme="minorEastAsia" w:hAnsi="Calibri" w:cs="Calibri"/>
                <w:b/>
                <w:bCs/>
                <w:sz w:val="22"/>
                <w:szCs w:val="22"/>
              </w:rPr>
              <w:t>of</w:t>
            </w:r>
            <w:r w:rsidRPr="00197ECD">
              <w:rPr>
                <w:rFonts w:ascii="Calibri" w:eastAsiaTheme="minorEastAsia" w:hAnsi="Calibri" w:cs="Calibri"/>
                <w:b/>
                <w:bCs/>
                <w:spacing w:val="-1"/>
                <w:sz w:val="22"/>
                <w:szCs w:val="22"/>
              </w:rPr>
              <w:t xml:space="preserve"> North Florida</w:t>
            </w:r>
            <w:r w:rsidRPr="00197ECD">
              <w:rPr>
                <w:rFonts w:ascii="Calibri" w:eastAsiaTheme="minorEastAsia" w:hAnsi="Calibri" w:cs="Calibri"/>
                <w:b/>
                <w:bCs/>
                <w:spacing w:val="-2"/>
                <w:sz w:val="22"/>
                <w:szCs w:val="22"/>
              </w:rPr>
              <w:t xml:space="preserve"> </w:t>
            </w:r>
            <w:r w:rsidRPr="00197ECD">
              <w:rPr>
                <w:rFonts w:ascii="Calibri" w:eastAsiaTheme="minorEastAsia" w:hAnsi="Calibri" w:cs="Calibri"/>
                <w:b/>
                <w:bCs/>
                <w:spacing w:val="-1"/>
                <w:sz w:val="22"/>
                <w:szCs w:val="22"/>
              </w:rPr>
              <w:t xml:space="preserve">Estimated </w:t>
            </w:r>
            <w:r w:rsidRPr="00197ECD">
              <w:rPr>
                <w:rFonts w:ascii="Calibri" w:eastAsiaTheme="minorEastAsia" w:hAnsi="Calibri" w:cs="Calibri"/>
                <w:b/>
                <w:bCs/>
                <w:sz w:val="22"/>
                <w:szCs w:val="22"/>
              </w:rPr>
              <w:t>Expense</w:t>
            </w:r>
          </w:p>
        </w:tc>
      </w:tr>
      <w:tr w:rsidR="00197ECD" w:rsidRPr="00197ECD" w:rsidTr="006C08BE">
        <w:trPr>
          <w:trHeight w:hRule="exact" w:val="289"/>
        </w:trPr>
        <w:tc>
          <w:tcPr>
            <w:tcW w:w="2397"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before="39"/>
              <w:ind w:left="673"/>
              <w:rPr>
                <w:rFonts w:eastAsiaTheme="minorEastAsia"/>
              </w:rPr>
            </w:pPr>
            <w:r w:rsidRPr="00197ECD">
              <w:rPr>
                <w:rFonts w:ascii="Tahoma" w:eastAsiaTheme="minorEastAsia" w:hAnsi="Tahoma" w:cs="Tahoma"/>
                <w:sz w:val="16"/>
                <w:szCs w:val="16"/>
              </w:rPr>
              <w:t>Salaries</w:t>
            </w:r>
          </w:p>
        </w:tc>
        <w:tc>
          <w:tcPr>
            <w:tcW w:w="4466" w:type="dxa"/>
            <w:tcBorders>
              <w:top w:val="nil"/>
              <w:left w:val="nil"/>
              <w:bottom w:val="nil"/>
              <w:right w:val="nil"/>
            </w:tcBorders>
          </w:tcPr>
          <w:p w:rsidR="00197ECD" w:rsidRPr="00197ECD" w:rsidRDefault="00197ECD" w:rsidP="00197ECD">
            <w:pPr>
              <w:widowControl w:val="0"/>
              <w:tabs>
                <w:tab w:val="left" w:pos="3628"/>
              </w:tabs>
              <w:kinsoku w:val="0"/>
              <w:overflowPunct w:val="0"/>
              <w:autoSpaceDE w:val="0"/>
              <w:autoSpaceDN w:val="0"/>
              <w:adjustRightInd w:val="0"/>
              <w:spacing w:line="259" w:lineRule="exact"/>
              <w:ind w:left="2386"/>
              <w:rPr>
                <w:rFonts w:eastAsiaTheme="minorEastAsia"/>
              </w:rPr>
            </w:pPr>
            <w:r w:rsidRPr="00197ECD">
              <w:rPr>
                <w:rFonts w:ascii="Calibri" w:eastAsiaTheme="minorEastAsia" w:hAnsi="Calibri" w:cs="Calibri"/>
                <w:sz w:val="22"/>
                <w:szCs w:val="22"/>
              </w:rPr>
              <w:t>$</w:t>
            </w:r>
            <w:r w:rsidRPr="00197ECD">
              <w:rPr>
                <w:rFonts w:ascii="Calibri" w:eastAsiaTheme="minorEastAsia" w:hAnsi="Calibri" w:cs="Calibri"/>
                <w:sz w:val="22"/>
                <w:szCs w:val="22"/>
              </w:rPr>
              <w:tab/>
              <w:t>595,000</w:t>
            </w:r>
          </w:p>
        </w:tc>
        <w:tc>
          <w:tcPr>
            <w:tcW w:w="2076" w:type="dxa"/>
            <w:tcBorders>
              <w:top w:val="nil"/>
              <w:left w:val="nil"/>
              <w:bottom w:val="nil"/>
              <w:right w:val="nil"/>
            </w:tcBorders>
          </w:tcPr>
          <w:p w:rsidR="00197ECD" w:rsidRPr="00197ECD" w:rsidRDefault="00197ECD" w:rsidP="00197ECD">
            <w:pPr>
              <w:widowControl w:val="0"/>
              <w:tabs>
                <w:tab w:val="left" w:pos="1235"/>
              </w:tabs>
              <w:kinsoku w:val="0"/>
              <w:overflowPunct w:val="0"/>
              <w:autoSpaceDE w:val="0"/>
              <w:autoSpaceDN w:val="0"/>
              <w:adjustRightInd w:val="0"/>
              <w:spacing w:line="259" w:lineRule="exact"/>
              <w:ind w:left="106"/>
              <w:rPr>
                <w:rFonts w:eastAsiaTheme="minorEastAsia"/>
              </w:rPr>
            </w:pPr>
            <w:r w:rsidRPr="00197ECD">
              <w:rPr>
                <w:rFonts w:ascii="Calibri" w:eastAsiaTheme="minorEastAsia" w:hAnsi="Calibri" w:cs="Calibri"/>
                <w:sz w:val="22"/>
                <w:szCs w:val="22"/>
              </w:rPr>
              <w:t>$</w:t>
            </w:r>
            <w:r w:rsidRPr="00197ECD">
              <w:rPr>
                <w:rFonts w:ascii="Calibri" w:eastAsiaTheme="minorEastAsia" w:hAnsi="Calibri" w:cs="Calibri"/>
                <w:sz w:val="22"/>
                <w:szCs w:val="22"/>
              </w:rPr>
              <w:tab/>
              <w:t>595,000</w:t>
            </w:r>
          </w:p>
        </w:tc>
      </w:tr>
      <w:tr w:rsidR="00197ECD" w:rsidRPr="00197ECD" w:rsidTr="006C08BE">
        <w:trPr>
          <w:trHeight w:hRule="exact" w:val="289"/>
        </w:trPr>
        <w:tc>
          <w:tcPr>
            <w:tcW w:w="2397"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before="39"/>
              <w:ind w:left="673"/>
              <w:rPr>
                <w:rFonts w:eastAsiaTheme="minorEastAsia"/>
              </w:rPr>
            </w:pPr>
            <w:r w:rsidRPr="00197ECD">
              <w:rPr>
                <w:rFonts w:ascii="Tahoma" w:eastAsiaTheme="minorEastAsia" w:hAnsi="Tahoma" w:cs="Tahoma"/>
                <w:sz w:val="16"/>
                <w:szCs w:val="16"/>
              </w:rPr>
              <w:t>PR</w:t>
            </w:r>
            <w:r w:rsidRPr="00197ECD">
              <w:rPr>
                <w:rFonts w:ascii="Tahoma" w:eastAsiaTheme="minorEastAsia" w:hAnsi="Tahoma" w:cs="Tahoma"/>
                <w:spacing w:val="-1"/>
                <w:sz w:val="16"/>
                <w:szCs w:val="16"/>
              </w:rPr>
              <w:t xml:space="preserve"> </w:t>
            </w:r>
            <w:r w:rsidRPr="00197ECD">
              <w:rPr>
                <w:rFonts w:ascii="Tahoma" w:eastAsiaTheme="minorEastAsia" w:hAnsi="Tahoma" w:cs="Tahoma"/>
                <w:sz w:val="16"/>
                <w:szCs w:val="16"/>
              </w:rPr>
              <w:t>Taxes</w:t>
            </w:r>
          </w:p>
        </w:tc>
        <w:tc>
          <w:tcPr>
            <w:tcW w:w="4466"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9" w:lineRule="exact"/>
              <w:ind w:right="106"/>
              <w:jc w:val="right"/>
              <w:rPr>
                <w:rFonts w:eastAsiaTheme="minorEastAsia"/>
              </w:rPr>
            </w:pPr>
            <w:r w:rsidRPr="00197ECD">
              <w:rPr>
                <w:rFonts w:ascii="Calibri" w:eastAsiaTheme="minorEastAsia" w:hAnsi="Calibri" w:cs="Calibri"/>
                <w:w w:val="95"/>
                <w:sz w:val="22"/>
                <w:szCs w:val="22"/>
              </w:rPr>
              <w:t>63,000</w:t>
            </w:r>
          </w:p>
        </w:tc>
        <w:tc>
          <w:tcPr>
            <w:tcW w:w="2076"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9" w:lineRule="exact"/>
              <w:ind w:left="1348"/>
              <w:rPr>
                <w:rFonts w:eastAsiaTheme="minorEastAsia"/>
              </w:rPr>
            </w:pPr>
            <w:r w:rsidRPr="00197ECD">
              <w:rPr>
                <w:rFonts w:ascii="Calibri" w:eastAsiaTheme="minorEastAsia" w:hAnsi="Calibri" w:cs="Calibri"/>
                <w:sz w:val="22"/>
                <w:szCs w:val="22"/>
              </w:rPr>
              <w:t>59,500</w:t>
            </w:r>
          </w:p>
        </w:tc>
      </w:tr>
      <w:tr w:rsidR="00197ECD" w:rsidRPr="00197ECD" w:rsidTr="006C08BE">
        <w:trPr>
          <w:trHeight w:hRule="exact" w:val="289"/>
        </w:trPr>
        <w:tc>
          <w:tcPr>
            <w:tcW w:w="2397"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before="39"/>
              <w:ind w:left="673"/>
              <w:rPr>
                <w:rFonts w:eastAsiaTheme="minorEastAsia"/>
              </w:rPr>
            </w:pPr>
            <w:r w:rsidRPr="00197ECD">
              <w:rPr>
                <w:rFonts w:ascii="Tahoma" w:eastAsiaTheme="minorEastAsia" w:hAnsi="Tahoma" w:cs="Tahoma"/>
                <w:spacing w:val="-1"/>
                <w:sz w:val="16"/>
                <w:szCs w:val="16"/>
              </w:rPr>
              <w:t>Health</w:t>
            </w:r>
            <w:r w:rsidRPr="00197ECD">
              <w:rPr>
                <w:rFonts w:ascii="Tahoma" w:eastAsiaTheme="minorEastAsia" w:hAnsi="Tahoma" w:cs="Tahoma"/>
                <w:spacing w:val="-2"/>
                <w:sz w:val="16"/>
                <w:szCs w:val="16"/>
              </w:rPr>
              <w:t xml:space="preserve"> </w:t>
            </w:r>
            <w:r w:rsidRPr="00197ECD">
              <w:rPr>
                <w:rFonts w:ascii="Tahoma" w:eastAsiaTheme="minorEastAsia" w:hAnsi="Tahoma" w:cs="Tahoma"/>
                <w:sz w:val="16"/>
                <w:szCs w:val="16"/>
              </w:rPr>
              <w:t>Insurance</w:t>
            </w:r>
            <w:r w:rsidRPr="00197ECD">
              <w:rPr>
                <w:rFonts w:ascii="Tahoma" w:eastAsiaTheme="minorEastAsia" w:hAnsi="Tahoma" w:cs="Tahoma"/>
                <w:spacing w:val="-1"/>
                <w:sz w:val="16"/>
                <w:szCs w:val="16"/>
              </w:rPr>
              <w:t xml:space="preserve"> </w:t>
            </w:r>
            <w:r w:rsidRPr="00197ECD">
              <w:rPr>
                <w:rFonts w:ascii="Tahoma" w:eastAsiaTheme="minorEastAsia" w:hAnsi="Tahoma" w:cs="Tahoma"/>
                <w:sz w:val="16"/>
                <w:szCs w:val="16"/>
              </w:rPr>
              <w:t>&amp;</w:t>
            </w:r>
            <w:r w:rsidRPr="00197ECD">
              <w:rPr>
                <w:rFonts w:ascii="Tahoma" w:eastAsiaTheme="minorEastAsia" w:hAnsi="Tahoma" w:cs="Tahoma"/>
                <w:spacing w:val="-2"/>
                <w:sz w:val="16"/>
                <w:szCs w:val="16"/>
              </w:rPr>
              <w:t xml:space="preserve"> </w:t>
            </w:r>
            <w:r w:rsidRPr="00197ECD">
              <w:rPr>
                <w:rFonts w:ascii="Tahoma" w:eastAsiaTheme="minorEastAsia" w:hAnsi="Tahoma" w:cs="Tahoma"/>
                <w:spacing w:val="-1"/>
                <w:sz w:val="16"/>
                <w:szCs w:val="16"/>
              </w:rPr>
              <w:t>HSA</w:t>
            </w:r>
          </w:p>
        </w:tc>
        <w:tc>
          <w:tcPr>
            <w:tcW w:w="4466" w:type="dxa"/>
            <w:tcBorders>
              <w:top w:val="nil"/>
              <w:left w:val="nil"/>
              <w:bottom w:val="nil"/>
              <w:right w:val="nil"/>
            </w:tcBorders>
          </w:tcPr>
          <w:p w:rsidR="00197ECD" w:rsidRPr="00197ECD" w:rsidRDefault="00197ECD" w:rsidP="00197ECD">
            <w:pPr>
              <w:widowControl w:val="0"/>
              <w:tabs>
                <w:tab w:val="left" w:pos="3628"/>
              </w:tabs>
              <w:kinsoku w:val="0"/>
              <w:overflowPunct w:val="0"/>
              <w:autoSpaceDE w:val="0"/>
              <w:autoSpaceDN w:val="0"/>
              <w:adjustRightInd w:val="0"/>
              <w:spacing w:line="259" w:lineRule="exact"/>
              <w:ind w:left="44"/>
              <w:rPr>
                <w:rFonts w:eastAsiaTheme="minorEastAsia"/>
              </w:rPr>
            </w:pPr>
            <w:r w:rsidRPr="00197ECD">
              <w:rPr>
                <w:rFonts w:ascii="Tahoma" w:eastAsiaTheme="minorEastAsia" w:hAnsi="Tahoma" w:cs="Tahoma"/>
                <w:spacing w:val="-1"/>
                <w:sz w:val="16"/>
                <w:szCs w:val="16"/>
              </w:rPr>
              <w:t>Contributions</w:t>
            </w:r>
            <w:r w:rsidRPr="00197ECD">
              <w:rPr>
                <w:rFonts w:ascii="Tahoma" w:eastAsiaTheme="minorEastAsia" w:hAnsi="Tahoma" w:cs="Tahoma"/>
                <w:spacing w:val="-1"/>
                <w:sz w:val="16"/>
                <w:szCs w:val="16"/>
              </w:rPr>
              <w:tab/>
            </w:r>
            <w:r w:rsidRPr="00197ECD">
              <w:rPr>
                <w:rFonts w:ascii="Calibri" w:eastAsiaTheme="minorEastAsia" w:hAnsi="Calibri" w:cs="Calibri"/>
                <w:sz w:val="22"/>
                <w:szCs w:val="22"/>
              </w:rPr>
              <w:t>129,000</w:t>
            </w:r>
          </w:p>
        </w:tc>
        <w:tc>
          <w:tcPr>
            <w:tcW w:w="2076"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9" w:lineRule="exact"/>
              <w:ind w:left="1236"/>
              <w:rPr>
                <w:rFonts w:eastAsiaTheme="minorEastAsia"/>
              </w:rPr>
            </w:pPr>
            <w:r w:rsidRPr="00197ECD">
              <w:rPr>
                <w:rFonts w:ascii="Calibri" w:eastAsiaTheme="minorEastAsia" w:hAnsi="Calibri" w:cs="Calibri"/>
                <w:sz w:val="22"/>
                <w:szCs w:val="22"/>
              </w:rPr>
              <w:t>132,000</w:t>
            </w:r>
          </w:p>
        </w:tc>
      </w:tr>
      <w:tr w:rsidR="00197ECD" w:rsidRPr="00197ECD" w:rsidTr="006C08BE">
        <w:trPr>
          <w:trHeight w:hRule="exact" w:val="289"/>
        </w:trPr>
        <w:tc>
          <w:tcPr>
            <w:tcW w:w="2397"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before="39"/>
              <w:ind w:left="673"/>
              <w:rPr>
                <w:rFonts w:eastAsiaTheme="minorEastAsia"/>
              </w:rPr>
            </w:pPr>
            <w:r w:rsidRPr="00197ECD">
              <w:rPr>
                <w:rFonts w:ascii="Tahoma" w:eastAsiaTheme="minorEastAsia" w:hAnsi="Tahoma" w:cs="Tahoma"/>
                <w:spacing w:val="-1"/>
                <w:sz w:val="16"/>
                <w:szCs w:val="16"/>
              </w:rPr>
              <w:t>Pension</w:t>
            </w:r>
          </w:p>
        </w:tc>
        <w:tc>
          <w:tcPr>
            <w:tcW w:w="4466"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9" w:lineRule="exact"/>
              <w:ind w:right="106"/>
              <w:jc w:val="right"/>
              <w:rPr>
                <w:rFonts w:eastAsiaTheme="minorEastAsia"/>
              </w:rPr>
            </w:pPr>
            <w:r w:rsidRPr="00197ECD">
              <w:rPr>
                <w:rFonts w:ascii="Calibri" w:eastAsiaTheme="minorEastAsia" w:hAnsi="Calibri" w:cs="Calibri"/>
                <w:w w:val="95"/>
                <w:sz w:val="22"/>
                <w:szCs w:val="22"/>
              </w:rPr>
              <w:t>30,000</w:t>
            </w:r>
          </w:p>
        </w:tc>
        <w:tc>
          <w:tcPr>
            <w:tcW w:w="2076"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9" w:lineRule="exact"/>
              <w:ind w:left="1348"/>
              <w:rPr>
                <w:rFonts w:eastAsiaTheme="minorEastAsia"/>
              </w:rPr>
            </w:pPr>
            <w:r w:rsidRPr="00197ECD">
              <w:rPr>
                <w:rFonts w:ascii="Calibri" w:eastAsiaTheme="minorEastAsia" w:hAnsi="Calibri" w:cs="Calibri"/>
                <w:sz w:val="22"/>
                <w:szCs w:val="22"/>
              </w:rPr>
              <w:t>30,000</w:t>
            </w:r>
          </w:p>
        </w:tc>
      </w:tr>
      <w:tr w:rsidR="00197ECD" w:rsidRPr="00197ECD" w:rsidTr="006C08BE">
        <w:trPr>
          <w:trHeight w:hRule="exact" w:val="289"/>
        </w:trPr>
        <w:tc>
          <w:tcPr>
            <w:tcW w:w="2397"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before="40"/>
              <w:ind w:left="673"/>
              <w:rPr>
                <w:rFonts w:eastAsiaTheme="minorEastAsia"/>
              </w:rPr>
            </w:pPr>
            <w:r w:rsidRPr="00197ECD">
              <w:rPr>
                <w:rFonts w:ascii="Tahoma" w:eastAsiaTheme="minorEastAsia" w:hAnsi="Tahoma" w:cs="Tahoma"/>
                <w:sz w:val="16"/>
                <w:szCs w:val="16"/>
              </w:rPr>
              <w:t>Life,</w:t>
            </w:r>
            <w:r w:rsidRPr="00197ECD">
              <w:rPr>
                <w:rFonts w:ascii="Tahoma" w:eastAsiaTheme="minorEastAsia" w:hAnsi="Tahoma" w:cs="Tahoma"/>
                <w:spacing w:val="-2"/>
                <w:sz w:val="16"/>
                <w:szCs w:val="16"/>
              </w:rPr>
              <w:t xml:space="preserve"> </w:t>
            </w:r>
            <w:r w:rsidRPr="00197ECD">
              <w:rPr>
                <w:rFonts w:ascii="Tahoma" w:eastAsiaTheme="minorEastAsia" w:hAnsi="Tahoma" w:cs="Tahoma"/>
                <w:spacing w:val="-1"/>
                <w:sz w:val="16"/>
                <w:szCs w:val="16"/>
              </w:rPr>
              <w:t>Disability,</w:t>
            </w:r>
            <w:r w:rsidRPr="00197ECD">
              <w:rPr>
                <w:rFonts w:ascii="Tahoma" w:eastAsiaTheme="minorEastAsia" w:hAnsi="Tahoma" w:cs="Tahoma"/>
                <w:spacing w:val="-2"/>
                <w:sz w:val="16"/>
                <w:szCs w:val="16"/>
              </w:rPr>
              <w:t xml:space="preserve"> </w:t>
            </w:r>
            <w:r w:rsidRPr="00197ECD">
              <w:rPr>
                <w:rFonts w:ascii="Tahoma" w:eastAsiaTheme="minorEastAsia" w:hAnsi="Tahoma" w:cs="Tahoma"/>
                <w:sz w:val="16"/>
                <w:szCs w:val="16"/>
              </w:rPr>
              <w:t>and</w:t>
            </w:r>
            <w:r w:rsidRPr="00197ECD">
              <w:rPr>
                <w:rFonts w:ascii="Tahoma" w:eastAsiaTheme="minorEastAsia" w:hAnsi="Tahoma" w:cs="Tahoma"/>
                <w:spacing w:val="-1"/>
                <w:sz w:val="16"/>
                <w:szCs w:val="16"/>
              </w:rPr>
              <w:t xml:space="preserve"> </w:t>
            </w:r>
            <w:r w:rsidRPr="00197ECD">
              <w:rPr>
                <w:rFonts w:ascii="Tahoma" w:eastAsiaTheme="minorEastAsia" w:hAnsi="Tahoma" w:cs="Tahoma"/>
                <w:sz w:val="16"/>
                <w:szCs w:val="16"/>
              </w:rPr>
              <w:t>WC</w:t>
            </w:r>
          </w:p>
        </w:tc>
        <w:tc>
          <w:tcPr>
            <w:tcW w:w="4466"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9" w:lineRule="exact"/>
              <w:ind w:right="106"/>
              <w:jc w:val="right"/>
              <w:rPr>
                <w:rFonts w:eastAsiaTheme="minorEastAsia"/>
              </w:rPr>
            </w:pPr>
            <w:r w:rsidRPr="00197ECD">
              <w:rPr>
                <w:rFonts w:ascii="Calibri" w:eastAsiaTheme="minorEastAsia" w:hAnsi="Calibri" w:cs="Calibri"/>
                <w:w w:val="95"/>
                <w:sz w:val="22"/>
                <w:szCs w:val="22"/>
              </w:rPr>
              <w:t>15,000</w:t>
            </w:r>
          </w:p>
        </w:tc>
        <w:tc>
          <w:tcPr>
            <w:tcW w:w="2076"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9" w:lineRule="exact"/>
              <w:ind w:right="107"/>
              <w:jc w:val="right"/>
              <w:rPr>
                <w:rFonts w:eastAsiaTheme="minorEastAsia"/>
              </w:rPr>
            </w:pPr>
            <w:r w:rsidRPr="00197ECD">
              <w:rPr>
                <w:rFonts w:ascii="Calibri" w:eastAsiaTheme="minorEastAsia" w:hAnsi="Calibri" w:cs="Calibri"/>
                <w:w w:val="95"/>
                <w:sz w:val="22"/>
                <w:szCs w:val="22"/>
              </w:rPr>
              <w:t>9,000</w:t>
            </w:r>
          </w:p>
        </w:tc>
      </w:tr>
      <w:tr w:rsidR="00197ECD" w:rsidRPr="00197ECD" w:rsidTr="006C08BE">
        <w:trPr>
          <w:trHeight w:hRule="exact" w:val="289"/>
        </w:trPr>
        <w:tc>
          <w:tcPr>
            <w:tcW w:w="2397"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before="39"/>
              <w:ind w:left="673"/>
              <w:rPr>
                <w:rFonts w:eastAsiaTheme="minorEastAsia"/>
              </w:rPr>
            </w:pPr>
            <w:r w:rsidRPr="00197ECD">
              <w:rPr>
                <w:rFonts w:ascii="Tahoma" w:eastAsiaTheme="minorEastAsia" w:hAnsi="Tahoma" w:cs="Tahoma"/>
                <w:spacing w:val="-1"/>
                <w:sz w:val="16"/>
                <w:szCs w:val="16"/>
              </w:rPr>
              <w:t>Staff Development</w:t>
            </w:r>
          </w:p>
        </w:tc>
        <w:tc>
          <w:tcPr>
            <w:tcW w:w="4466"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9" w:lineRule="exact"/>
              <w:ind w:right="106"/>
              <w:jc w:val="right"/>
              <w:rPr>
                <w:rFonts w:eastAsiaTheme="minorEastAsia"/>
              </w:rPr>
            </w:pPr>
            <w:r w:rsidRPr="00197ECD">
              <w:rPr>
                <w:rFonts w:ascii="Calibri" w:eastAsiaTheme="minorEastAsia" w:hAnsi="Calibri" w:cs="Calibri"/>
                <w:w w:val="95"/>
                <w:sz w:val="22"/>
                <w:szCs w:val="22"/>
              </w:rPr>
              <w:t>9,500</w:t>
            </w:r>
          </w:p>
        </w:tc>
        <w:tc>
          <w:tcPr>
            <w:tcW w:w="2076"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9" w:lineRule="exact"/>
              <w:ind w:left="1348"/>
              <w:rPr>
                <w:rFonts w:eastAsiaTheme="minorEastAsia"/>
              </w:rPr>
            </w:pPr>
            <w:r w:rsidRPr="00197ECD">
              <w:rPr>
                <w:rFonts w:ascii="Calibri" w:eastAsiaTheme="minorEastAsia" w:hAnsi="Calibri" w:cs="Calibri"/>
                <w:sz w:val="22"/>
                <w:szCs w:val="22"/>
              </w:rPr>
              <w:t>10,000</w:t>
            </w:r>
          </w:p>
        </w:tc>
      </w:tr>
      <w:tr w:rsidR="00197ECD" w:rsidRPr="00197ECD" w:rsidTr="006C08BE">
        <w:trPr>
          <w:trHeight w:hRule="exact" w:val="289"/>
        </w:trPr>
        <w:tc>
          <w:tcPr>
            <w:tcW w:w="2397"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before="39"/>
              <w:ind w:left="673"/>
              <w:rPr>
                <w:rFonts w:eastAsiaTheme="minorEastAsia"/>
              </w:rPr>
            </w:pPr>
            <w:r w:rsidRPr="00197ECD">
              <w:rPr>
                <w:rFonts w:ascii="Tahoma" w:eastAsiaTheme="minorEastAsia" w:hAnsi="Tahoma" w:cs="Tahoma"/>
                <w:spacing w:val="-1"/>
                <w:sz w:val="16"/>
                <w:szCs w:val="16"/>
              </w:rPr>
              <w:t>Contract</w:t>
            </w:r>
            <w:r w:rsidRPr="00197ECD">
              <w:rPr>
                <w:rFonts w:ascii="Tahoma" w:eastAsiaTheme="minorEastAsia" w:hAnsi="Tahoma" w:cs="Tahoma"/>
                <w:spacing w:val="-3"/>
                <w:sz w:val="16"/>
                <w:szCs w:val="16"/>
              </w:rPr>
              <w:t xml:space="preserve"> </w:t>
            </w:r>
            <w:r w:rsidRPr="00197ECD">
              <w:rPr>
                <w:rFonts w:ascii="Tahoma" w:eastAsiaTheme="minorEastAsia" w:hAnsi="Tahoma" w:cs="Tahoma"/>
                <w:sz w:val="16"/>
                <w:szCs w:val="16"/>
              </w:rPr>
              <w:t>Services</w:t>
            </w:r>
          </w:p>
        </w:tc>
        <w:tc>
          <w:tcPr>
            <w:tcW w:w="4466"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9" w:lineRule="exact"/>
              <w:ind w:right="106"/>
              <w:jc w:val="right"/>
              <w:rPr>
                <w:rFonts w:eastAsiaTheme="minorEastAsia"/>
              </w:rPr>
            </w:pPr>
            <w:r w:rsidRPr="00197ECD">
              <w:rPr>
                <w:rFonts w:ascii="Calibri" w:eastAsiaTheme="minorEastAsia" w:hAnsi="Calibri" w:cs="Calibri"/>
                <w:w w:val="95"/>
                <w:sz w:val="22"/>
                <w:szCs w:val="22"/>
              </w:rPr>
              <w:t>3,000</w:t>
            </w:r>
          </w:p>
        </w:tc>
        <w:tc>
          <w:tcPr>
            <w:tcW w:w="2076"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9" w:lineRule="exact"/>
              <w:ind w:left="1348"/>
              <w:rPr>
                <w:rFonts w:eastAsiaTheme="minorEastAsia"/>
              </w:rPr>
            </w:pPr>
            <w:r w:rsidRPr="00197ECD">
              <w:rPr>
                <w:rFonts w:ascii="Calibri" w:eastAsiaTheme="minorEastAsia" w:hAnsi="Calibri" w:cs="Calibri"/>
                <w:sz w:val="22"/>
                <w:szCs w:val="22"/>
              </w:rPr>
              <w:t>11,000</w:t>
            </w:r>
          </w:p>
        </w:tc>
      </w:tr>
      <w:tr w:rsidR="00197ECD" w:rsidRPr="00197ECD" w:rsidTr="006C08BE">
        <w:trPr>
          <w:trHeight w:hRule="exact" w:val="289"/>
        </w:trPr>
        <w:tc>
          <w:tcPr>
            <w:tcW w:w="2397"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before="39"/>
              <w:ind w:left="673"/>
              <w:rPr>
                <w:rFonts w:eastAsiaTheme="minorEastAsia"/>
              </w:rPr>
            </w:pPr>
            <w:r w:rsidRPr="00197ECD">
              <w:rPr>
                <w:rFonts w:ascii="Tahoma" w:eastAsiaTheme="minorEastAsia" w:hAnsi="Tahoma" w:cs="Tahoma"/>
                <w:spacing w:val="-1"/>
                <w:sz w:val="16"/>
                <w:szCs w:val="16"/>
              </w:rPr>
              <w:t>Auditing</w:t>
            </w:r>
          </w:p>
        </w:tc>
        <w:tc>
          <w:tcPr>
            <w:tcW w:w="4466"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9" w:lineRule="exact"/>
              <w:ind w:right="106"/>
              <w:jc w:val="right"/>
              <w:rPr>
                <w:rFonts w:eastAsiaTheme="minorEastAsia"/>
              </w:rPr>
            </w:pPr>
            <w:r w:rsidRPr="00197ECD">
              <w:rPr>
                <w:rFonts w:ascii="Calibri" w:eastAsiaTheme="minorEastAsia" w:hAnsi="Calibri" w:cs="Calibri"/>
                <w:w w:val="95"/>
                <w:sz w:val="22"/>
                <w:szCs w:val="22"/>
              </w:rPr>
              <w:t>15,000</w:t>
            </w:r>
          </w:p>
        </w:tc>
        <w:tc>
          <w:tcPr>
            <w:tcW w:w="2076"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9" w:lineRule="exact"/>
              <w:ind w:left="1348"/>
              <w:rPr>
                <w:rFonts w:eastAsiaTheme="minorEastAsia"/>
              </w:rPr>
            </w:pPr>
            <w:r w:rsidRPr="00197ECD">
              <w:rPr>
                <w:rFonts w:ascii="Calibri" w:eastAsiaTheme="minorEastAsia" w:hAnsi="Calibri" w:cs="Calibri"/>
                <w:sz w:val="22"/>
                <w:szCs w:val="22"/>
              </w:rPr>
              <w:t>15,000</w:t>
            </w:r>
          </w:p>
        </w:tc>
      </w:tr>
      <w:tr w:rsidR="00197ECD" w:rsidRPr="00197ECD" w:rsidTr="006C08BE">
        <w:trPr>
          <w:trHeight w:hRule="exact" w:val="289"/>
        </w:trPr>
        <w:tc>
          <w:tcPr>
            <w:tcW w:w="2397"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before="39"/>
              <w:ind w:left="673"/>
              <w:rPr>
                <w:rFonts w:eastAsiaTheme="minorEastAsia"/>
              </w:rPr>
            </w:pPr>
            <w:r w:rsidRPr="00197ECD">
              <w:rPr>
                <w:rFonts w:ascii="Tahoma" w:eastAsiaTheme="minorEastAsia" w:hAnsi="Tahoma" w:cs="Tahoma"/>
                <w:sz w:val="16"/>
                <w:szCs w:val="16"/>
              </w:rPr>
              <w:t>Legal</w:t>
            </w:r>
          </w:p>
        </w:tc>
        <w:tc>
          <w:tcPr>
            <w:tcW w:w="4466"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9" w:lineRule="exact"/>
              <w:ind w:right="104"/>
              <w:jc w:val="right"/>
              <w:rPr>
                <w:rFonts w:eastAsiaTheme="minorEastAsia"/>
              </w:rPr>
            </w:pPr>
            <w:r w:rsidRPr="00197ECD">
              <w:rPr>
                <w:rFonts w:ascii="Calibri" w:eastAsiaTheme="minorEastAsia" w:hAnsi="Calibri" w:cs="Calibri"/>
                <w:w w:val="95"/>
                <w:sz w:val="22"/>
                <w:szCs w:val="22"/>
              </w:rPr>
              <w:t>500</w:t>
            </w:r>
          </w:p>
        </w:tc>
        <w:tc>
          <w:tcPr>
            <w:tcW w:w="2076"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9" w:lineRule="exact"/>
              <w:ind w:right="106"/>
              <w:jc w:val="right"/>
              <w:rPr>
                <w:rFonts w:eastAsiaTheme="minorEastAsia"/>
              </w:rPr>
            </w:pPr>
            <w:r w:rsidRPr="00197ECD">
              <w:rPr>
                <w:rFonts w:ascii="Calibri" w:eastAsiaTheme="minorEastAsia" w:hAnsi="Calibri" w:cs="Calibri"/>
                <w:w w:val="95"/>
                <w:sz w:val="22"/>
                <w:szCs w:val="22"/>
              </w:rPr>
              <w:t>500</w:t>
            </w:r>
          </w:p>
        </w:tc>
      </w:tr>
      <w:tr w:rsidR="00197ECD" w:rsidRPr="00197ECD" w:rsidTr="006C08BE">
        <w:trPr>
          <w:trHeight w:hRule="exact" w:val="289"/>
        </w:trPr>
        <w:tc>
          <w:tcPr>
            <w:tcW w:w="2397"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before="39"/>
              <w:ind w:left="673"/>
              <w:rPr>
                <w:rFonts w:eastAsiaTheme="minorEastAsia"/>
              </w:rPr>
            </w:pPr>
            <w:r w:rsidRPr="00197ECD">
              <w:rPr>
                <w:rFonts w:ascii="Tahoma" w:eastAsiaTheme="minorEastAsia" w:hAnsi="Tahoma" w:cs="Tahoma"/>
                <w:spacing w:val="-1"/>
                <w:sz w:val="16"/>
                <w:szCs w:val="16"/>
              </w:rPr>
              <w:t xml:space="preserve">Printing </w:t>
            </w:r>
            <w:r w:rsidRPr="00197ECD">
              <w:rPr>
                <w:rFonts w:ascii="Tahoma" w:eastAsiaTheme="minorEastAsia" w:hAnsi="Tahoma" w:cs="Tahoma"/>
                <w:sz w:val="16"/>
                <w:szCs w:val="16"/>
              </w:rPr>
              <w:t>&amp;</w:t>
            </w:r>
            <w:r w:rsidRPr="00197ECD">
              <w:rPr>
                <w:rFonts w:ascii="Tahoma" w:eastAsiaTheme="minorEastAsia" w:hAnsi="Tahoma" w:cs="Tahoma"/>
                <w:spacing w:val="-2"/>
                <w:sz w:val="16"/>
                <w:szCs w:val="16"/>
              </w:rPr>
              <w:t xml:space="preserve"> </w:t>
            </w:r>
            <w:r w:rsidRPr="00197ECD">
              <w:rPr>
                <w:rFonts w:ascii="Tahoma" w:eastAsiaTheme="minorEastAsia" w:hAnsi="Tahoma" w:cs="Tahoma"/>
                <w:spacing w:val="-1"/>
                <w:sz w:val="16"/>
                <w:szCs w:val="16"/>
              </w:rPr>
              <w:t>Reproduction</w:t>
            </w:r>
          </w:p>
        </w:tc>
        <w:tc>
          <w:tcPr>
            <w:tcW w:w="4466"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9" w:lineRule="exact"/>
              <w:ind w:right="106"/>
              <w:jc w:val="right"/>
              <w:rPr>
                <w:rFonts w:eastAsiaTheme="minorEastAsia"/>
              </w:rPr>
            </w:pPr>
            <w:r w:rsidRPr="00197ECD">
              <w:rPr>
                <w:rFonts w:ascii="Calibri" w:eastAsiaTheme="minorEastAsia" w:hAnsi="Calibri" w:cs="Calibri"/>
                <w:w w:val="95"/>
                <w:sz w:val="22"/>
                <w:szCs w:val="22"/>
              </w:rPr>
              <w:t>3,000</w:t>
            </w:r>
          </w:p>
        </w:tc>
        <w:tc>
          <w:tcPr>
            <w:tcW w:w="2076"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9" w:lineRule="exact"/>
              <w:ind w:right="107"/>
              <w:jc w:val="right"/>
              <w:rPr>
                <w:rFonts w:eastAsiaTheme="minorEastAsia"/>
              </w:rPr>
            </w:pPr>
            <w:r w:rsidRPr="00197ECD">
              <w:rPr>
                <w:rFonts w:ascii="Calibri" w:eastAsiaTheme="minorEastAsia" w:hAnsi="Calibri" w:cs="Calibri"/>
                <w:w w:val="95"/>
                <w:sz w:val="22"/>
                <w:szCs w:val="22"/>
              </w:rPr>
              <w:t>1,000</w:t>
            </w:r>
          </w:p>
        </w:tc>
      </w:tr>
      <w:tr w:rsidR="00197ECD" w:rsidRPr="00197ECD" w:rsidTr="006C08BE">
        <w:trPr>
          <w:trHeight w:hRule="exact" w:val="289"/>
        </w:trPr>
        <w:tc>
          <w:tcPr>
            <w:tcW w:w="2397"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before="39"/>
              <w:ind w:left="673"/>
              <w:rPr>
                <w:rFonts w:eastAsiaTheme="minorEastAsia"/>
              </w:rPr>
            </w:pPr>
            <w:r w:rsidRPr="00197ECD">
              <w:rPr>
                <w:rFonts w:ascii="Tahoma" w:eastAsiaTheme="minorEastAsia" w:hAnsi="Tahoma" w:cs="Tahoma"/>
                <w:sz w:val="16"/>
                <w:szCs w:val="16"/>
              </w:rPr>
              <w:t>Repairs</w:t>
            </w:r>
            <w:r w:rsidRPr="00197ECD">
              <w:rPr>
                <w:rFonts w:ascii="Tahoma" w:eastAsiaTheme="minorEastAsia" w:hAnsi="Tahoma" w:cs="Tahoma"/>
                <w:spacing w:val="-3"/>
                <w:sz w:val="16"/>
                <w:szCs w:val="16"/>
              </w:rPr>
              <w:t xml:space="preserve"> </w:t>
            </w:r>
            <w:r w:rsidRPr="00197ECD">
              <w:rPr>
                <w:rFonts w:ascii="Tahoma" w:eastAsiaTheme="minorEastAsia" w:hAnsi="Tahoma" w:cs="Tahoma"/>
                <w:sz w:val="16"/>
                <w:szCs w:val="16"/>
              </w:rPr>
              <w:t>&amp;</w:t>
            </w:r>
            <w:r w:rsidRPr="00197ECD">
              <w:rPr>
                <w:rFonts w:ascii="Tahoma" w:eastAsiaTheme="minorEastAsia" w:hAnsi="Tahoma" w:cs="Tahoma"/>
                <w:spacing w:val="-2"/>
                <w:sz w:val="16"/>
                <w:szCs w:val="16"/>
              </w:rPr>
              <w:t xml:space="preserve"> </w:t>
            </w:r>
            <w:r w:rsidRPr="00197ECD">
              <w:rPr>
                <w:rFonts w:ascii="Tahoma" w:eastAsiaTheme="minorEastAsia" w:hAnsi="Tahoma" w:cs="Tahoma"/>
                <w:sz w:val="16"/>
                <w:szCs w:val="16"/>
              </w:rPr>
              <w:t>Maintenance</w:t>
            </w:r>
          </w:p>
        </w:tc>
        <w:tc>
          <w:tcPr>
            <w:tcW w:w="4466"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9" w:lineRule="exact"/>
              <w:ind w:right="106"/>
              <w:jc w:val="right"/>
              <w:rPr>
                <w:rFonts w:eastAsiaTheme="minorEastAsia"/>
              </w:rPr>
            </w:pPr>
            <w:r w:rsidRPr="00197ECD">
              <w:rPr>
                <w:rFonts w:ascii="Calibri" w:eastAsiaTheme="minorEastAsia" w:hAnsi="Calibri" w:cs="Calibri"/>
                <w:w w:val="95"/>
                <w:sz w:val="22"/>
                <w:szCs w:val="22"/>
              </w:rPr>
              <w:t>1,000</w:t>
            </w:r>
          </w:p>
        </w:tc>
        <w:tc>
          <w:tcPr>
            <w:tcW w:w="2076"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9" w:lineRule="exact"/>
              <w:ind w:right="107"/>
              <w:jc w:val="right"/>
              <w:rPr>
                <w:rFonts w:eastAsiaTheme="minorEastAsia"/>
              </w:rPr>
            </w:pPr>
            <w:r w:rsidRPr="00197ECD">
              <w:rPr>
                <w:rFonts w:ascii="Calibri" w:eastAsiaTheme="minorEastAsia" w:hAnsi="Calibri" w:cs="Calibri"/>
                <w:w w:val="95"/>
                <w:sz w:val="22"/>
                <w:szCs w:val="22"/>
              </w:rPr>
              <w:t>1,000</w:t>
            </w:r>
          </w:p>
        </w:tc>
      </w:tr>
      <w:tr w:rsidR="00197ECD" w:rsidRPr="00197ECD" w:rsidTr="006C08BE">
        <w:trPr>
          <w:trHeight w:hRule="exact" w:val="289"/>
        </w:trPr>
        <w:tc>
          <w:tcPr>
            <w:tcW w:w="2397"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before="39"/>
              <w:ind w:left="673" w:right="-9"/>
              <w:rPr>
                <w:rFonts w:eastAsiaTheme="minorEastAsia"/>
              </w:rPr>
            </w:pPr>
            <w:r w:rsidRPr="00197ECD">
              <w:rPr>
                <w:rFonts w:ascii="Tahoma" w:eastAsiaTheme="minorEastAsia" w:hAnsi="Tahoma" w:cs="Tahoma"/>
                <w:sz w:val="16"/>
                <w:szCs w:val="16"/>
              </w:rPr>
              <w:t>Office</w:t>
            </w:r>
            <w:r w:rsidRPr="00197ECD">
              <w:rPr>
                <w:rFonts w:ascii="Tahoma" w:eastAsiaTheme="minorEastAsia" w:hAnsi="Tahoma" w:cs="Tahoma"/>
                <w:spacing w:val="-1"/>
                <w:sz w:val="16"/>
                <w:szCs w:val="16"/>
              </w:rPr>
              <w:t xml:space="preserve"> Sites</w:t>
            </w:r>
            <w:r w:rsidRPr="00197ECD">
              <w:rPr>
                <w:rFonts w:ascii="Tahoma" w:eastAsiaTheme="minorEastAsia" w:hAnsi="Tahoma" w:cs="Tahoma"/>
                <w:spacing w:val="-3"/>
                <w:sz w:val="16"/>
                <w:szCs w:val="16"/>
              </w:rPr>
              <w:t xml:space="preserve"> </w:t>
            </w:r>
            <w:r w:rsidRPr="00197ECD">
              <w:rPr>
                <w:rFonts w:ascii="Tahoma" w:eastAsiaTheme="minorEastAsia" w:hAnsi="Tahoma" w:cs="Tahoma"/>
                <w:sz w:val="16"/>
                <w:szCs w:val="16"/>
              </w:rPr>
              <w:t>-</w:t>
            </w:r>
            <w:r w:rsidRPr="00197ECD">
              <w:rPr>
                <w:rFonts w:ascii="Tahoma" w:eastAsiaTheme="minorEastAsia" w:hAnsi="Tahoma" w:cs="Tahoma"/>
                <w:spacing w:val="-1"/>
                <w:sz w:val="16"/>
                <w:szCs w:val="16"/>
              </w:rPr>
              <w:t xml:space="preserve"> Occupancy</w:t>
            </w:r>
          </w:p>
        </w:tc>
        <w:tc>
          <w:tcPr>
            <w:tcW w:w="4466"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9" w:lineRule="exact"/>
              <w:ind w:right="106"/>
              <w:jc w:val="right"/>
              <w:rPr>
                <w:rFonts w:eastAsiaTheme="minorEastAsia"/>
              </w:rPr>
            </w:pPr>
            <w:r w:rsidRPr="00197ECD">
              <w:rPr>
                <w:rFonts w:ascii="Calibri" w:eastAsiaTheme="minorEastAsia" w:hAnsi="Calibri" w:cs="Calibri"/>
                <w:w w:val="95"/>
                <w:sz w:val="22"/>
                <w:szCs w:val="22"/>
              </w:rPr>
              <w:t>60,000</w:t>
            </w:r>
          </w:p>
        </w:tc>
        <w:tc>
          <w:tcPr>
            <w:tcW w:w="2076"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9" w:lineRule="exact"/>
              <w:ind w:left="1348"/>
              <w:rPr>
                <w:rFonts w:eastAsiaTheme="minorEastAsia"/>
              </w:rPr>
            </w:pPr>
            <w:r w:rsidRPr="00197ECD">
              <w:rPr>
                <w:rFonts w:ascii="Calibri" w:eastAsiaTheme="minorEastAsia" w:hAnsi="Calibri" w:cs="Calibri"/>
                <w:sz w:val="22"/>
                <w:szCs w:val="22"/>
              </w:rPr>
              <w:t>55,000</w:t>
            </w:r>
          </w:p>
        </w:tc>
      </w:tr>
      <w:tr w:rsidR="00197ECD" w:rsidRPr="00197ECD" w:rsidTr="006C08BE">
        <w:trPr>
          <w:trHeight w:hRule="exact" w:val="289"/>
        </w:trPr>
        <w:tc>
          <w:tcPr>
            <w:tcW w:w="2397"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before="39"/>
              <w:ind w:left="673"/>
              <w:rPr>
                <w:rFonts w:eastAsiaTheme="minorEastAsia"/>
              </w:rPr>
            </w:pPr>
            <w:r w:rsidRPr="00197ECD">
              <w:rPr>
                <w:rFonts w:ascii="Tahoma" w:eastAsiaTheme="minorEastAsia" w:hAnsi="Tahoma" w:cs="Tahoma"/>
                <w:spacing w:val="-1"/>
                <w:sz w:val="16"/>
                <w:szCs w:val="16"/>
              </w:rPr>
              <w:t>Postage,</w:t>
            </w:r>
            <w:r w:rsidRPr="00197ECD">
              <w:rPr>
                <w:rFonts w:ascii="Tahoma" w:eastAsiaTheme="minorEastAsia" w:hAnsi="Tahoma" w:cs="Tahoma"/>
                <w:spacing w:val="-2"/>
                <w:sz w:val="16"/>
                <w:szCs w:val="16"/>
              </w:rPr>
              <w:t xml:space="preserve"> </w:t>
            </w:r>
            <w:r w:rsidRPr="00197ECD">
              <w:rPr>
                <w:rFonts w:ascii="Tahoma" w:eastAsiaTheme="minorEastAsia" w:hAnsi="Tahoma" w:cs="Tahoma"/>
                <w:sz w:val="16"/>
                <w:szCs w:val="16"/>
              </w:rPr>
              <w:t>Freight</w:t>
            </w:r>
            <w:r w:rsidRPr="00197ECD">
              <w:rPr>
                <w:rFonts w:ascii="Tahoma" w:eastAsiaTheme="minorEastAsia" w:hAnsi="Tahoma" w:cs="Tahoma"/>
                <w:spacing w:val="-3"/>
                <w:sz w:val="16"/>
                <w:szCs w:val="16"/>
              </w:rPr>
              <w:t xml:space="preserve"> </w:t>
            </w:r>
            <w:r w:rsidRPr="00197ECD">
              <w:rPr>
                <w:rFonts w:ascii="Tahoma" w:eastAsiaTheme="minorEastAsia" w:hAnsi="Tahoma" w:cs="Tahoma"/>
                <w:sz w:val="16"/>
                <w:szCs w:val="16"/>
              </w:rPr>
              <w:t>&amp;</w:t>
            </w:r>
            <w:r w:rsidRPr="00197ECD">
              <w:rPr>
                <w:rFonts w:ascii="Tahoma" w:eastAsiaTheme="minorEastAsia" w:hAnsi="Tahoma" w:cs="Tahoma"/>
                <w:spacing w:val="-2"/>
                <w:sz w:val="16"/>
                <w:szCs w:val="16"/>
              </w:rPr>
              <w:t xml:space="preserve"> </w:t>
            </w:r>
            <w:proofErr w:type="spellStart"/>
            <w:r w:rsidRPr="00197ECD">
              <w:rPr>
                <w:rFonts w:ascii="Tahoma" w:eastAsiaTheme="minorEastAsia" w:hAnsi="Tahoma" w:cs="Tahoma"/>
                <w:sz w:val="16"/>
                <w:szCs w:val="16"/>
              </w:rPr>
              <w:t>Deliv</w:t>
            </w:r>
            <w:proofErr w:type="spellEnd"/>
          </w:p>
        </w:tc>
        <w:tc>
          <w:tcPr>
            <w:tcW w:w="4466" w:type="dxa"/>
            <w:tcBorders>
              <w:top w:val="nil"/>
              <w:left w:val="nil"/>
              <w:bottom w:val="nil"/>
              <w:right w:val="nil"/>
            </w:tcBorders>
          </w:tcPr>
          <w:p w:rsidR="00197ECD" w:rsidRPr="00197ECD" w:rsidRDefault="00197ECD" w:rsidP="00197ECD">
            <w:pPr>
              <w:widowControl w:val="0"/>
              <w:tabs>
                <w:tab w:val="left" w:pos="3853"/>
              </w:tabs>
              <w:kinsoku w:val="0"/>
              <w:overflowPunct w:val="0"/>
              <w:autoSpaceDE w:val="0"/>
              <w:autoSpaceDN w:val="0"/>
              <w:adjustRightInd w:val="0"/>
              <w:spacing w:line="259" w:lineRule="exact"/>
              <w:ind w:left="-12"/>
              <w:rPr>
                <w:rFonts w:eastAsiaTheme="minorEastAsia"/>
              </w:rPr>
            </w:pPr>
            <w:proofErr w:type="spellStart"/>
            <w:r w:rsidRPr="00197ECD">
              <w:rPr>
                <w:rFonts w:ascii="Tahoma" w:eastAsiaTheme="minorEastAsia" w:hAnsi="Tahoma" w:cs="Tahoma"/>
                <w:w w:val="95"/>
                <w:sz w:val="16"/>
                <w:szCs w:val="16"/>
              </w:rPr>
              <w:t>ery</w:t>
            </w:r>
            <w:proofErr w:type="spellEnd"/>
            <w:r w:rsidRPr="00197ECD">
              <w:rPr>
                <w:rFonts w:ascii="Tahoma" w:eastAsiaTheme="minorEastAsia" w:hAnsi="Tahoma" w:cs="Tahoma"/>
                <w:w w:val="95"/>
                <w:sz w:val="16"/>
                <w:szCs w:val="16"/>
              </w:rPr>
              <w:tab/>
            </w:r>
            <w:r w:rsidRPr="00197ECD">
              <w:rPr>
                <w:rFonts w:ascii="Calibri" w:eastAsiaTheme="minorEastAsia" w:hAnsi="Calibri" w:cs="Calibri"/>
                <w:sz w:val="22"/>
                <w:szCs w:val="22"/>
              </w:rPr>
              <w:t>3,750</w:t>
            </w:r>
          </w:p>
        </w:tc>
        <w:tc>
          <w:tcPr>
            <w:tcW w:w="2076"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9" w:lineRule="exact"/>
              <w:ind w:right="107"/>
              <w:jc w:val="right"/>
              <w:rPr>
                <w:rFonts w:eastAsiaTheme="minorEastAsia"/>
              </w:rPr>
            </w:pPr>
            <w:r w:rsidRPr="00197ECD">
              <w:rPr>
                <w:rFonts w:ascii="Calibri" w:eastAsiaTheme="minorEastAsia" w:hAnsi="Calibri" w:cs="Calibri"/>
                <w:w w:val="95"/>
                <w:sz w:val="22"/>
                <w:szCs w:val="22"/>
              </w:rPr>
              <w:t>2,500</w:t>
            </w:r>
          </w:p>
        </w:tc>
      </w:tr>
      <w:tr w:rsidR="00197ECD" w:rsidRPr="00197ECD" w:rsidTr="006C08BE">
        <w:trPr>
          <w:trHeight w:hRule="exact" w:val="289"/>
        </w:trPr>
        <w:tc>
          <w:tcPr>
            <w:tcW w:w="6863" w:type="dxa"/>
            <w:gridSpan w:val="2"/>
            <w:tcBorders>
              <w:top w:val="nil"/>
              <w:left w:val="nil"/>
              <w:bottom w:val="nil"/>
              <w:right w:val="nil"/>
            </w:tcBorders>
          </w:tcPr>
          <w:p w:rsidR="00197ECD" w:rsidRPr="00197ECD" w:rsidRDefault="00197ECD" w:rsidP="00197ECD">
            <w:pPr>
              <w:widowControl w:val="0"/>
              <w:tabs>
                <w:tab w:val="left" w:pos="6250"/>
              </w:tabs>
              <w:kinsoku w:val="0"/>
              <w:overflowPunct w:val="0"/>
              <w:autoSpaceDE w:val="0"/>
              <w:autoSpaceDN w:val="0"/>
              <w:adjustRightInd w:val="0"/>
              <w:spacing w:line="259" w:lineRule="exact"/>
              <w:ind w:left="673"/>
              <w:rPr>
                <w:rFonts w:eastAsiaTheme="minorEastAsia"/>
              </w:rPr>
            </w:pPr>
            <w:r w:rsidRPr="00197ECD">
              <w:rPr>
                <w:rFonts w:ascii="Tahoma" w:eastAsiaTheme="minorEastAsia" w:hAnsi="Tahoma" w:cs="Tahoma"/>
                <w:sz w:val="16"/>
                <w:szCs w:val="16"/>
              </w:rPr>
              <w:t>Rentals</w:t>
            </w:r>
            <w:r w:rsidRPr="00197ECD">
              <w:rPr>
                <w:rFonts w:ascii="Tahoma" w:eastAsiaTheme="minorEastAsia" w:hAnsi="Tahoma" w:cs="Tahoma"/>
                <w:spacing w:val="-3"/>
                <w:sz w:val="16"/>
                <w:szCs w:val="16"/>
              </w:rPr>
              <w:t xml:space="preserve"> </w:t>
            </w:r>
            <w:r w:rsidRPr="00197ECD">
              <w:rPr>
                <w:rFonts w:ascii="Tahoma" w:eastAsiaTheme="minorEastAsia" w:hAnsi="Tahoma" w:cs="Tahoma"/>
                <w:sz w:val="16"/>
                <w:szCs w:val="16"/>
              </w:rPr>
              <w:t>-</w:t>
            </w:r>
            <w:r w:rsidRPr="00197ECD">
              <w:rPr>
                <w:rFonts w:ascii="Tahoma" w:eastAsiaTheme="minorEastAsia" w:hAnsi="Tahoma" w:cs="Tahoma"/>
                <w:spacing w:val="-1"/>
                <w:sz w:val="16"/>
                <w:szCs w:val="16"/>
              </w:rPr>
              <w:t xml:space="preserve"> </w:t>
            </w:r>
            <w:r w:rsidRPr="00197ECD">
              <w:rPr>
                <w:rFonts w:ascii="Tahoma" w:eastAsiaTheme="minorEastAsia" w:hAnsi="Tahoma" w:cs="Tahoma"/>
                <w:sz w:val="16"/>
                <w:szCs w:val="16"/>
              </w:rPr>
              <w:t>Office</w:t>
            </w:r>
            <w:r w:rsidRPr="00197ECD">
              <w:rPr>
                <w:rFonts w:ascii="Tahoma" w:eastAsiaTheme="minorEastAsia" w:hAnsi="Tahoma" w:cs="Tahoma"/>
                <w:spacing w:val="-1"/>
                <w:sz w:val="16"/>
                <w:szCs w:val="16"/>
              </w:rPr>
              <w:t xml:space="preserve"> </w:t>
            </w:r>
            <w:r w:rsidRPr="00197ECD">
              <w:rPr>
                <w:rFonts w:ascii="Tahoma" w:eastAsiaTheme="minorEastAsia" w:hAnsi="Tahoma" w:cs="Tahoma"/>
                <w:sz w:val="16"/>
                <w:szCs w:val="16"/>
              </w:rPr>
              <w:t>Equipment</w:t>
            </w:r>
            <w:r w:rsidRPr="00197ECD">
              <w:rPr>
                <w:rFonts w:ascii="Tahoma" w:eastAsiaTheme="minorEastAsia" w:hAnsi="Tahoma" w:cs="Tahoma"/>
                <w:sz w:val="16"/>
                <w:szCs w:val="16"/>
              </w:rPr>
              <w:tab/>
            </w:r>
            <w:r w:rsidRPr="00197ECD">
              <w:rPr>
                <w:rFonts w:ascii="Calibri" w:eastAsiaTheme="minorEastAsia" w:hAnsi="Calibri" w:cs="Calibri"/>
                <w:sz w:val="22"/>
                <w:szCs w:val="22"/>
              </w:rPr>
              <w:t>5,200</w:t>
            </w:r>
          </w:p>
        </w:tc>
        <w:tc>
          <w:tcPr>
            <w:tcW w:w="2076"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9" w:lineRule="exact"/>
              <w:ind w:right="107"/>
              <w:jc w:val="right"/>
              <w:rPr>
                <w:rFonts w:eastAsiaTheme="minorEastAsia"/>
              </w:rPr>
            </w:pPr>
            <w:r w:rsidRPr="00197ECD">
              <w:rPr>
                <w:rFonts w:ascii="Calibri" w:eastAsiaTheme="minorEastAsia" w:hAnsi="Calibri" w:cs="Calibri"/>
                <w:w w:val="95"/>
                <w:sz w:val="22"/>
                <w:szCs w:val="22"/>
              </w:rPr>
              <w:t>4,500</w:t>
            </w:r>
          </w:p>
        </w:tc>
      </w:tr>
      <w:tr w:rsidR="00197ECD" w:rsidRPr="00197ECD" w:rsidTr="006C08BE">
        <w:trPr>
          <w:trHeight w:hRule="exact" w:val="289"/>
        </w:trPr>
        <w:tc>
          <w:tcPr>
            <w:tcW w:w="2397"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before="39"/>
              <w:ind w:left="673"/>
              <w:rPr>
                <w:rFonts w:eastAsiaTheme="minorEastAsia"/>
              </w:rPr>
            </w:pPr>
            <w:r w:rsidRPr="00197ECD">
              <w:rPr>
                <w:rFonts w:ascii="Tahoma" w:eastAsiaTheme="minorEastAsia" w:hAnsi="Tahoma" w:cs="Tahoma"/>
                <w:sz w:val="16"/>
                <w:szCs w:val="16"/>
              </w:rPr>
              <w:t>Office</w:t>
            </w:r>
            <w:r w:rsidRPr="00197ECD">
              <w:rPr>
                <w:rFonts w:ascii="Tahoma" w:eastAsiaTheme="minorEastAsia" w:hAnsi="Tahoma" w:cs="Tahoma"/>
                <w:spacing w:val="-1"/>
                <w:sz w:val="16"/>
                <w:szCs w:val="16"/>
              </w:rPr>
              <w:t xml:space="preserve"> Supplies</w:t>
            </w:r>
          </w:p>
        </w:tc>
        <w:tc>
          <w:tcPr>
            <w:tcW w:w="4466"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9" w:lineRule="exact"/>
              <w:ind w:right="106"/>
              <w:jc w:val="right"/>
              <w:rPr>
                <w:rFonts w:eastAsiaTheme="minorEastAsia"/>
              </w:rPr>
            </w:pPr>
            <w:r w:rsidRPr="00197ECD">
              <w:rPr>
                <w:rFonts w:ascii="Calibri" w:eastAsiaTheme="minorEastAsia" w:hAnsi="Calibri" w:cs="Calibri"/>
                <w:w w:val="95"/>
                <w:sz w:val="22"/>
                <w:szCs w:val="22"/>
              </w:rPr>
              <w:t>10,000</w:t>
            </w:r>
          </w:p>
        </w:tc>
        <w:tc>
          <w:tcPr>
            <w:tcW w:w="2076"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9" w:lineRule="exact"/>
              <w:ind w:left="1348"/>
              <w:rPr>
                <w:rFonts w:eastAsiaTheme="minorEastAsia"/>
              </w:rPr>
            </w:pPr>
            <w:r w:rsidRPr="00197ECD">
              <w:rPr>
                <w:rFonts w:ascii="Calibri" w:eastAsiaTheme="minorEastAsia" w:hAnsi="Calibri" w:cs="Calibri"/>
                <w:sz w:val="22"/>
                <w:szCs w:val="22"/>
              </w:rPr>
              <w:t>10,000</w:t>
            </w:r>
          </w:p>
        </w:tc>
      </w:tr>
      <w:tr w:rsidR="00197ECD" w:rsidRPr="00197ECD" w:rsidTr="006C08BE">
        <w:trPr>
          <w:trHeight w:hRule="exact" w:val="289"/>
        </w:trPr>
        <w:tc>
          <w:tcPr>
            <w:tcW w:w="2397"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before="40"/>
              <w:ind w:left="673"/>
              <w:rPr>
                <w:rFonts w:eastAsiaTheme="minorEastAsia"/>
              </w:rPr>
            </w:pPr>
            <w:r w:rsidRPr="00197ECD">
              <w:rPr>
                <w:rFonts w:ascii="Tahoma" w:eastAsiaTheme="minorEastAsia" w:hAnsi="Tahoma" w:cs="Tahoma"/>
                <w:spacing w:val="-1"/>
                <w:sz w:val="16"/>
                <w:szCs w:val="16"/>
              </w:rPr>
              <w:t>Communications</w:t>
            </w:r>
          </w:p>
        </w:tc>
        <w:tc>
          <w:tcPr>
            <w:tcW w:w="4466"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9" w:lineRule="exact"/>
              <w:ind w:right="106"/>
              <w:jc w:val="right"/>
              <w:rPr>
                <w:rFonts w:eastAsiaTheme="minorEastAsia"/>
              </w:rPr>
            </w:pPr>
            <w:r w:rsidRPr="00197ECD">
              <w:rPr>
                <w:rFonts w:ascii="Calibri" w:eastAsiaTheme="minorEastAsia" w:hAnsi="Calibri" w:cs="Calibri"/>
                <w:w w:val="95"/>
                <w:sz w:val="22"/>
                <w:szCs w:val="22"/>
              </w:rPr>
              <w:t>18,000</w:t>
            </w:r>
          </w:p>
        </w:tc>
        <w:tc>
          <w:tcPr>
            <w:tcW w:w="2076"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9" w:lineRule="exact"/>
              <w:ind w:left="1348"/>
              <w:rPr>
                <w:rFonts w:eastAsiaTheme="minorEastAsia"/>
              </w:rPr>
            </w:pPr>
            <w:r w:rsidRPr="00197ECD">
              <w:rPr>
                <w:rFonts w:ascii="Calibri" w:eastAsiaTheme="minorEastAsia" w:hAnsi="Calibri" w:cs="Calibri"/>
                <w:sz w:val="22"/>
                <w:szCs w:val="22"/>
              </w:rPr>
              <w:t>19,000</w:t>
            </w:r>
          </w:p>
        </w:tc>
      </w:tr>
      <w:tr w:rsidR="00197ECD" w:rsidRPr="00197ECD" w:rsidTr="006C08BE">
        <w:trPr>
          <w:trHeight w:hRule="exact" w:val="289"/>
        </w:trPr>
        <w:tc>
          <w:tcPr>
            <w:tcW w:w="2397"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before="39"/>
              <w:ind w:left="673"/>
              <w:rPr>
                <w:rFonts w:eastAsiaTheme="minorEastAsia"/>
              </w:rPr>
            </w:pPr>
            <w:r w:rsidRPr="00197ECD">
              <w:rPr>
                <w:rFonts w:ascii="Tahoma" w:eastAsiaTheme="minorEastAsia" w:hAnsi="Tahoma" w:cs="Tahoma"/>
                <w:sz w:val="16"/>
                <w:szCs w:val="16"/>
              </w:rPr>
              <w:t>D</w:t>
            </w:r>
            <w:r w:rsidRPr="00197ECD">
              <w:rPr>
                <w:rFonts w:ascii="Tahoma" w:eastAsiaTheme="minorEastAsia" w:hAnsi="Tahoma" w:cs="Tahoma"/>
                <w:spacing w:val="-3"/>
                <w:sz w:val="16"/>
                <w:szCs w:val="16"/>
              </w:rPr>
              <w:t xml:space="preserve"> </w:t>
            </w:r>
            <w:r w:rsidRPr="00197ECD">
              <w:rPr>
                <w:rFonts w:ascii="Tahoma" w:eastAsiaTheme="minorEastAsia" w:hAnsi="Tahoma" w:cs="Tahoma"/>
                <w:sz w:val="16"/>
                <w:szCs w:val="16"/>
              </w:rPr>
              <w:t>&amp;</w:t>
            </w:r>
            <w:r w:rsidRPr="00197ECD">
              <w:rPr>
                <w:rFonts w:ascii="Tahoma" w:eastAsiaTheme="minorEastAsia" w:hAnsi="Tahoma" w:cs="Tahoma"/>
                <w:spacing w:val="-2"/>
                <w:sz w:val="16"/>
                <w:szCs w:val="16"/>
              </w:rPr>
              <w:t xml:space="preserve"> </w:t>
            </w:r>
            <w:r w:rsidRPr="00197ECD">
              <w:rPr>
                <w:rFonts w:ascii="Tahoma" w:eastAsiaTheme="minorEastAsia" w:hAnsi="Tahoma" w:cs="Tahoma"/>
                <w:sz w:val="16"/>
                <w:szCs w:val="16"/>
              </w:rPr>
              <w:t>O</w:t>
            </w:r>
            <w:r w:rsidRPr="00197ECD">
              <w:rPr>
                <w:rFonts w:ascii="Tahoma" w:eastAsiaTheme="minorEastAsia" w:hAnsi="Tahoma" w:cs="Tahoma"/>
                <w:spacing w:val="-3"/>
                <w:sz w:val="16"/>
                <w:szCs w:val="16"/>
              </w:rPr>
              <w:t xml:space="preserve"> </w:t>
            </w:r>
            <w:r w:rsidRPr="00197ECD">
              <w:rPr>
                <w:rFonts w:ascii="Tahoma" w:eastAsiaTheme="minorEastAsia" w:hAnsi="Tahoma" w:cs="Tahoma"/>
                <w:sz w:val="16"/>
                <w:szCs w:val="16"/>
              </w:rPr>
              <w:t>Insurance</w:t>
            </w:r>
          </w:p>
        </w:tc>
        <w:tc>
          <w:tcPr>
            <w:tcW w:w="4466"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9" w:lineRule="exact"/>
              <w:ind w:right="106"/>
              <w:jc w:val="right"/>
              <w:rPr>
                <w:rFonts w:eastAsiaTheme="minorEastAsia"/>
              </w:rPr>
            </w:pPr>
            <w:r w:rsidRPr="00197ECD">
              <w:rPr>
                <w:rFonts w:ascii="Calibri" w:eastAsiaTheme="minorEastAsia" w:hAnsi="Calibri" w:cs="Calibri"/>
                <w:w w:val="95"/>
                <w:sz w:val="22"/>
                <w:szCs w:val="22"/>
              </w:rPr>
              <w:t>2,900</w:t>
            </w:r>
          </w:p>
        </w:tc>
        <w:tc>
          <w:tcPr>
            <w:tcW w:w="2076"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9" w:lineRule="exact"/>
              <w:ind w:right="107"/>
              <w:jc w:val="right"/>
              <w:rPr>
                <w:rFonts w:eastAsiaTheme="minorEastAsia"/>
              </w:rPr>
            </w:pPr>
            <w:r w:rsidRPr="00197ECD">
              <w:rPr>
                <w:rFonts w:ascii="Calibri" w:eastAsiaTheme="minorEastAsia" w:hAnsi="Calibri" w:cs="Calibri"/>
                <w:w w:val="95"/>
                <w:sz w:val="22"/>
                <w:szCs w:val="22"/>
              </w:rPr>
              <w:t>2,600</w:t>
            </w:r>
          </w:p>
        </w:tc>
      </w:tr>
      <w:tr w:rsidR="00197ECD" w:rsidRPr="00197ECD" w:rsidTr="006C08BE">
        <w:trPr>
          <w:trHeight w:hRule="exact" w:val="289"/>
        </w:trPr>
        <w:tc>
          <w:tcPr>
            <w:tcW w:w="2397"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before="39"/>
              <w:ind w:left="673"/>
              <w:rPr>
                <w:rFonts w:eastAsiaTheme="minorEastAsia"/>
              </w:rPr>
            </w:pPr>
            <w:r w:rsidRPr="00197ECD">
              <w:rPr>
                <w:rFonts w:ascii="Tahoma" w:eastAsiaTheme="minorEastAsia" w:hAnsi="Tahoma" w:cs="Tahoma"/>
                <w:sz w:val="16"/>
                <w:szCs w:val="16"/>
              </w:rPr>
              <w:t>General</w:t>
            </w:r>
            <w:r w:rsidRPr="00197ECD">
              <w:rPr>
                <w:rFonts w:ascii="Tahoma" w:eastAsiaTheme="minorEastAsia" w:hAnsi="Tahoma" w:cs="Tahoma"/>
                <w:spacing w:val="-1"/>
                <w:sz w:val="16"/>
                <w:szCs w:val="16"/>
              </w:rPr>
              <w:t xml:space="preserve"> Liability</w:t>
            </w:r>
          </w:p>
        </w:tc>
        <w:tc>
          <w:tcPr>
            <w:tcW w:w="4466"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9" w:lineRule="exact"/>
              <w:ind w:right="106"/>
              <w:jc w:val="right"/>
              <w:rPr>
                <w:rFonts w:eastAsiaTheme="minorEastAsia"/>
              </w:rPr>
            </w:pPr>
            <w:r w:rsidRPr="00197ECD">
              <w:rPr>
                <w:rFonts w:ascii="Calibri" w:eastAsiaTheme="minorEastAsia" w:hAnsi="Calibri" w:cs="Calibri"/>
                <w:w w:val="95"/>
                <w:sz w:val="22"/>
                <w:szCs w:val="22"/>
              </w:rPr>
              <w:t>4,800</w:t>
            </w:r>
          </w:p>
        </w:tc>
        <w:tc>
          <w:tcPr>
            <w:tcW w:w="2076"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9" w:lineRule="exact"/>
              <w:ind w:right="107"/>
              <w:jc w:val="right"/>
              <w:rPr>
                <w:rFonts w:eastAsiaTheme="minorEastAsia"/>
              </w:rPr>
            </w:pPr>
            <w:r w:rsidRPr="00197ECD">
              <w:rPr>
                <w:rFonts w:ascii="Calibri" w:eastAsiaTheme="minorEastAsia" w:hAnsi="Calibri" w:cs="Calibri"/>
                <w:w w:val="95"/>
                <w:sz w:val="22"/>
                <w:szCs w:val="22"/>
              </w:rPr>
              <w:t>8,600</w:t>
            </w:r>
          </w:p>
        </w:tc>
      </w:tr>
      <w:tr w:rsidR="00197ECD" w:rsidRPr="00197ECD" w:rsidTr="006C08BE">
        <w:trPr>
          <w:trHeight w:hRule="exact" w:val="289"/>
        </w:trPr>
        <w:tc>
          <w:tcPr>
            <w:tcW w:w="2397"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before="39"/>
              <w:ind w:left="673"/>
              <w:rPr>
                <w:rFonts w:eastAsiaTheme="minorEastAsia"/>
              </w:rPr>
            </w:pPr>
            <w:r w:rsidRPr="00197ECD">
              <w:rPr>
                <w:rFonts w:ascii="Tahoma" w:eastAsiaTheme="minorEastAsia" w:hAnsi="Tahoma" w:cs="Tahoma"/>
                <w:sz w:val="16"/>
                <w:szCs w:val="16"/>
              </w:rPr>
              <w:t>Equipment</w:t>
            </w:r>
            <w:r w:rsidRPr="00197ECD">
              <w:rPr>
                <w:rFonts w:ascii="Tahoma" w:eastAsiaTheme="minorEastAsia" w:hAnsi="Tahoma" w:cs="Tahoma"/>
                <w:spacing w:val="-3"/>
                <w:sz w:val="16"/>
                <w:szCs w:val="16"/>
              </w:rPr>
              <w:t xml:space="preserve"> </w:t>
            </w:r>
            <w:r w:rsidRPr="00197ECD">
              <w:rPr>
                <w:rFonts w:ascii="Tahoma" w:eastAsiaTheme="minorEastAsia" w:hAnsi="Tahoma" w:cs="Tahoma"/>
                <w:spacing w:val="-2"/>
                <w:sz w:val="16"/>
                <w:szCs w:val="16"/>
              </w:rPr>
              <w:t>&lt;$1,000</w:t>
            </w:r>
          </w:p>
        </w:tc>
        <w:tc>
          <w:tcPr>
            <w:tcW w:w="4466"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9" w:lineRule="exact"/>
              <w:ind w:right="106"/>
              <w:jc w:val="right"/>
              <w:rPr>
                <w:rFonts w:eastAsiaTheme="minorEastAsia"/>
              </w:rPr>
            </w:pPr>
            <w:r w:rsidRPr="00197ECD">
              <w:rPr>
                <w:rFonts w:ascii="Calibri" w:eastAsiaTheme="minorEastAsia" w:hAnsi="Calibri" w:cs="Calibri"/>
                <w:w w:val="95"/>
                <w:sz w:val="22"/>
                <w:szCs w:val="22"/>
              </w:rPr>
              <w:t>4,500</w:t>
            </w:r>
          </w:p>
        </w:tc>
        <w:tc>
          <w:tcPr>
            <w:tcW w:w="2076"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9" w:lineRule="exact"/>
              <w:ind w:right="107"/>
              <w:jc w:val="right"/>
              <w:rPr>
                <w:rFonts w:eastAsiaTheme="minorEastAsia"/>
              </w:rPr>
            </w:pPr>
            <w:r w:rsidRPr="00197ECD">
              <w:rPr>
                <w:rFonts w:ascii="Calibri" w:eastAsiaTheme="minorEastAsia" w:hAnsi="Calibri" w:cs="Calibri"/>
                <w:w w:val="95"/>
                <w:sz w:val="22"/>
                <w:szCs w:val="22"/>
              </w:rPr>
              <w:t>3,000</w:t>
            </w:r>
          </w:p>
        </w:tc>
      </w:tr>
      <w:tr w:rsidR="00197ECD" w:rsidRPr="00197ECD" w:rsidTr="006C08BE">
        <w:trPr>
          <w:trHeight w:hRule="exact" w:val="289"/>
        </w:trPr>
        <w:tc>
          <w:tcPr>
            <w:tcW w:w="2397"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before="39"/>
              <w:ind w:left="673"/>
              <w:rPr>
                <w:rFonts w:eastAsiaTheme="minorEastAsia"/>
              </w:rPr>
            </w:pPr>
            <w:r w:rsidRPr="00197ECD">
              <w:rPr>
                <w:rFonts w:ascii="Tahoma" w:eastAsiaTheme="minorEastAsia" w:hAnsi="Tahoma" w:cs="Tahoma"/>
                <w:sz w:val="16"/>
                <w:szCs w:val="16"/>
              </w:rPr>
              <w:t>Equipment</w:t>
            </w:r>
            <w:r w:rsidRPr="00197ECD">
              <w:rPr>
                <w:rFonts w:ascii="Tahoma" w:eastAsiaTheme="minorEastAsia" w:hAnsi="Tahoma" w:cs="Tahoma"/>
                <w:spacing w:val="-3"/>
                <w:sz w:val="16"/>
                <w:szCs w:val="16"/>
              </w:rPr>
              <w:t xml:space="preserve"> </w:t>
            </w:r>
            <w:r w:rsidRPr="00197ECD">
              <w:rPr>
                <w:rFonts w:ascii="Tahoma" w:eastAsiaTheme="minorEastAsia" w:hAnsi="Tahoma" w:cs="Tahoma"/>
                <w:spacing w:val="-2"/>
                <w:sz w:val="16"/>
                <w:szCs w:val="16"/>
              </w:rPr>
              <w:t>&gt;$1,000</w:t>
            </w:r>
          </w:p>
        </w:tc>
        <w:tc>
          <w:tcPr>
            <w:tcW w:w="4466"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9" w:lineRule="exact"/>
              <w:ind w:right="106"/>
              <w:jc w:val="right"/>
              <w:rPr>
                <w:rFonts w:eastAsiaTheme="minorEastAsia"/>
              </w:rPr>
            </w:pPr>
            <w:r w:rsidRPr="00197ECD">
              <w:rPr>
                <w:rFonts w:ascii="Calibri" w:eastAsiaTheme="minorEastAsia" w:hAnsi="Calibri" w:cs="Calibri"/>
                <w:w w:val="95"/>
                <w:sz w:val="22"/>
                <w:szCs w:val="22"/>
              </w:rPr>
              <w:t>3,500</w:t>
            </w:r>
          </w:p>
        </w:tc>
        <w:tc>
          <w:tcPr>
            <w:tcW w:w="2076"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9" w:lineRule="exact"/>
              <w:ind w:right="107"/>
              <w:jc w:val="right"/>
              <w:rPr>
                <w:rFonts w:eastAsiaTheme="minorEastAsia"/>
              </w:rPr>
            </w:pPr>
            <w:r w:rsidRPr="00197ECD">
              <w:rPr>
                <w:rFonts w:ascii="Calibri" w:eastAsiaTheme="minorEastAsia" w:hAnsi="Calibri" w:cs="Calibri"/>
                <w:w w:val="95"/>
                <w:sz w:val="22"/>
                <w:szCs w:val="22"/>
              </w:rPr>
              <w:t>3,400</w:t>
            </w:r>
          </w:p>
        </w:tc>
      </w:tr>
      <w:tr w:rsidR="00197ECD" w:rsidRPr="00197ECD" w:rsidTr="006C08BE">
        <w:trPr>
          <w:trHeight w:hRule="exact" w:val="289"/>
        </w:trPr>
        <w:tc>
          <w:tcPr>
            <w:tcW w:w="2397"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before="39"/>
              <w:ind w:left="673"/>
              <w:rPr>
                <w:rFonts w:eastAsiaTheme="minorEastAsia"/>
              </w:rPr>
            </w:pPr>
            <w:r w:rsidRPr="00197ECD">
              <w:rPr>
                <w:rFonts w:ascii="Tahoma" w:eastAsiaTheme="minorEastAsia" w:hAnsi="Tahoma" w:cs="Tahoma"/>
                <w:sz w:val="16"/>
                <w:szCs w:val="16"/>
              </w:rPr>
              <w:t>Travel</w:t>
            </w:r>
            <w:r w:rsidRPr="00197ECD">
              <w:rPr>
                <w:rFonts w:ascii="Tahoma" w:eastAsiaTheme="minorEastAsia" w:hAnsi="Tahoma" w:cs="Tahoma"/>
                <w:spacing w:val="-1"/>
                <w:sz w:val="16"/>
                <w:szCs w:val="16"/>
              </w:rPr>
              <w:t xml:space="preserve"> </w:t>
            </w:r>
            <w:r w:rsidRPr="00197ECD">
              <w:rPr>
                <w:rFonts w:ascii="Tahoma" w:eastAsiaTheme="minorEastAsia" w:hAnsi="Tahoma" w:cs="Tahoma"/>
                <w:sz w:val="16"/>
                <w:szCs w:val="16"/>
              </w:rPr>
              <w:t>-</w:t>
            </w:r>
            <w:r w:rsidRPr="00197ECD">
              <w:rPr>
                <w:rFonts w:ascii="Tahoma" w:eastAsiaTheme="minorEastAsia" w:hAnsi="Tahoma" w:cs="Tahoma"/>
                <w:spacing w:val="-1"/>
                <w:sz w:val="16"/>
                <w:szCs w:val="16"/>
              </w:rPr>
              <w:t xml:space="preserve"> </w:t>
            </w:r>
            <w:r w:rsidRPr="00197ECD">
              <w:rPr>
                <w:rFonts w:ascii="Tahoma" w:eastAsiaTheme="minorEastAsia" w:hAnsi="Tahoma" w:cs="Tahoma"/>
                <w:sz w:val="16"/>
                <w:szCs w:val="16"/>
              </w:rPr>
              <w:t>In</w:t>
            </w:r>
            <w:r w:rsidRPr="00197ECD">
              <w:rPr>
                <w:rFonts w:ascii="Tahoma" w:eastAsiaTheme="minorEastAsia" w:hAnsi="Tahoma" w:cs="Tahoma"/>
                <w:spacing w:val="-2"/>
                <w:sz w:val="16"/>
                <w:szCs w:val="16"/>
              </w:rPr>
              <w:t xml:space="preserve"> </w:t>
            </w:r>
            <w:r w:rsidRPr="00197ECD">
              <w:rPr>
                <w:rFonts w:ascii="Tahoma" w:eastAsiaTheme="minorEastAsia" w:hAnsi="Tahoma" w:cs="Tahoma"/>
                <w:spacing w:val="-1"/>
                <w:sz w:val="16"/>
                <w:szCs w:val="16"/>
              </w:rPr>
              <w:t>State</w:t>
            </w:r>
          </w:p>
        </w:tc>
        <w:tc>
          <w:tcPr>
            <w:tcW w:w="4466"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9" w:lineRule="exact"/>
              <w:ind w:right="106"/>
              <w:jc w:val="right"/>
              <w:rPr>
                <w:rFonts w:eastAsiaTheme="minorEastAsia"/>
              </w:rPr>
            </w:pPr>
            <w:r w:rsidRPr="00197ECD">
              <w:rPr>
                <w:rFonts w:ascii="Calibri" w:eastAsiaTheme="minorEastAsia" w:hAnsi="Calibri" w:cs="Calibri"/>
                <w:w w:val="95"/>
                <w:sz w:val="22"/>
                <w:szCs w:val="22"/>
              </w:rPr>
              <w:t>6,000</w:t>
            </w:r>
          </w:p>
        </w:tc>
        <w:tc>
          <w:tcPr>
            <w:tcW w:w="2076"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9" w:lineRule="exact"/>
              <w:ind w:right="107"/>
              <w:jc w:val="right"/>
              <w:rPr>
                <w:rFonts w:eastAsiaTheme="minorEastAsia"/>
              </w:rPr>
            </w:pPr>
            <w:r w:rsidRPr="00197ECD">
              <w:rPr>
                <w:rFonts w:ascii="Calibri" w:eastAsiaTheme="minorEastAsia" w:hAnsi="Calibri" w:cs="Calibri"/>
                <w:w w:val="95"/>
                <w:sz w:val="22"/>
                <w:szCs w:val="22"/>
              </w:rPr>
              <w:t>6,000</w:t>
            </w:r>
          </w:p>
        </w:tc>
      </w:tr>
      <w:tr w:rsidR="00197ECD" w:rsidRPr="00197ECD" w:rsidTr="006C08BE">
        <w:trPr>
          <w:trHeight w:hRule="exact" w:val="289"/>
        </w:trPr>
        <w:tc>
          <w:tcPr>
            <w:tcW w:w="2397"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before="39"/>
              <w:ind w:left="673"/>
              <w:rPr>
                <w:rFonts w:eastAsiaTheme="minorEastAsia"/>
              </w:rPr>
            </w:pPr>
            <w:r w:rsidRPr="00197ECD">
              <w:rPr>
                <w:rFonts w:ascii="Tahoma" w:eastAsiaTheme="minorEastAsia" w:hAnsi="Tahoma" w:cs="Tahoma"/>
                <w:sz w:val="16"/>
                <w:szCs w:val="16"/>
              </w:rPr>
              <w:t>Travel</w:t>
            </w:r>
            <w:r w:rsidRPr="00197ECD">
              <w:rPr>
                <w:rFonts w:ascii="Tahoma" w:eastAsiaTheme="minorEastAsia" w:hAnsi="Tahoma" w:cs="Tahoma"/>
                <w:spacing w:val="-1"/>
                <w:sz w:val="16"/>
                <w:szCs w:val="16"/>
              </w:rPr>
              <w:t xml:space="preserve"> </w:t>
            </w:r>
            <w:r w:rsidRPr="00197ECD">
              <w:rPr>
                <w:rFonts w:ascii="Tahoma" w:eastAsiaTheme="minorEastAsia" w:hAnsi="Tahoma" w:cs="Tahoma"/>
                <w:sz w:val="16"/>
                <w:szCs w:val="16"/>
              </w:rPr>
              <w:t>-</w:t>
            </w:r>
            <w:r w:rsidRPr="00197ECD">
              <w:rPr>
                <w:rFonts w:ascii="Tahoma" w:eastAsiaTheme="minorEastAsia" w:hAnsi="Tahoma" w:cs="Tahoma"/>
                <w:spacing w:val="-1"/>
                <w:sz w:val="16"/>
                <w:szCs w:val="16"/>
              </w:rPr>
              <w:t xml:space="preserve"> Out</w:t>
            </w:r>
            <w:r w:rsidRPr="00197ECD">
              <w:rPr>
                <w:rFonts w:ascii="Tahoma" w:eastAsiaTheme="minorEastAsia" w:hAnsi="Tahoma" w:cs="Tahoma"/>
                <w:spacing w:val="-3"/>
                <w:sz w:val="16"/>
                <w:szCs w:val="16"/>
              </w:rPr>
              <w:t xml:space="preserve"> </w:t>
            </w:r>
            <w:r w:rsidRPr="00197ECD">
              <w:rPr>
                <w:rFonts w:ascii="Tahoma" w:eastAsiaTheme="minorEastAsia" w:hAnsi="Tahoma" w:cs="Tahoma"/>
                <w:spacing w:val="-1"/>
                <w:sz w:val="16"/>
                <w:szCs w:val="16"/>
              </w:rPr>
              <w:t>of State</w:t>
            </w:r>
          </w:p>
        </w:tc>
        <w:tc>
          <w:tcPr>
            <w:tcW w:w="4466"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9" w:lineRule="exact"/>
              <w:ind w:right="106"/>
              <w:jc w:val="right"/>
              <w:rPr>
                <w:rFonts w:eastAsiaTheme="minorEastAsia"/>
              </w:rPr>
            </w:pPr>
            <w:r w:rsidRPr="00197ECD">
              <w:rPr>
                <w:rFonts w:ascii="Calibri" w:eastAsiaTheme="minorEastAsia" w:hAnsi="Calibri" w:cs="Calibri"/>
                <w:w w:val="95"/>
                <w:sz w:val="22"/>
                <w:szCs w:val="22"/>
              </w:rPr>
              <w:t>7,500</w:t>
            </w:r>
          </w:p>
        </w:tc>
        <w:tc>
          <w:tcPr>
            <w:tcW w:w="2076"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9" w:lineRule="exact"/>
              <w:ind w:right="107"/>
              <w:jc w:val="right"/>
              <w:rPr>
                <w:rFonts w:eastAsiaTheme="minorEastAsia"/>
              </w:rPr>
            </w:pPr>
            <w:r w:rsidRPr="00197ECD">
              <w:rPr>
                <w:rFonts w:ascii="Calibri" w:eastAsiaTheme="minorEastAsia" w:hAnsi="Calibri" w:cs="Calibri"/>
                <w:w w:val="95"/>
                <w:sz w:val="22"/>
                <w:szCs w:val="22"/>
              </w:rPr>
              <w:t>6,000</w:t>
            </w:r>
          </w:p>
        </w:tc>
      </w:tr>
      <w:tr w:rsidR="00197ECD" w:rsidRPr="00197ECD" w:rsidTr="006C08BE">
        <w:trPr>
          <w:trHeight w:hRule="exact" w:val="289"/>
        </w:trPr>
        <w:tc>
          <w:tcPr>
            <w:tcW w:w="2397"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before="39"/>
              <w:ind w:left="673"/>
              <w:rPr>
                <w:rFonts w:eastAsiaTheme="minorEastAsia"/>
              </w:rPr>
            </w:pPr>
            <w:r w:rsidRPr="00197ECD">
              <w:rPr>
                <w:rFonts w:ascii="Tahoma" w:eastAsiaTheme="minorEastAsia" w:hAnsi="Tahoma" w:cs="Tahoma"/>
                <w:sz w:val="16"/>
                <w:szCs w:val="16"/>
              </w:rPr>
              <w:t>Travel</w:t>
            </w:r>
            <w:r w:rsidRPr="00197ECD">
              <w:rPr>
                <w:rFonts w:ascii="Tahoma" w:eastAsiaTheme="minorEastAsia" w:hAnsi="Tahoma" w:cs="Tahoma"/>
                <w:spacing w:val="-1"/>
                <w:sz w:val="16"/>
                <w:szCs w:val="16"/>
              </w:rPr>
              <w:t xml:space="preserve"> </w:t>
            </w:r>
            <w:r w:rsidRPr="00197ECD">
              <w:rPr>
                <w:rFonts w:ascii="Tahoma" w:eastAsiaTheme="minorEastAsia" w:hAnsi="Tahoma" w:cs="Tahoma"/>
                <w:sz w:val="16"/>
                <w:szCs w:val="16"/>
              </w:rPr>
              <w:t>-</w:t>
            </w:r>
            <w:r w:rsidRPr="00197ECD">
              <w:rPr>
                <w:rFonts w:ascii="Tahoma" w:eastAsiaTheme="minorEastAsia" w:hAnsi="Tahoma" w:cs="Tahoma"/>
                <w:spacing w:val="-1"/>
                <w:sz w:val="16"/>
                <w:szCs w:val="16"/>
              </w:rPr>
              <w:t xml:space="preserve"> Local</w:t>
            </w:r>
          </w:p>
        </w:tc>
        <w:tc>
          <w:tcPr>
            <w:tcW w:w="4466"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9" w:lineRule="exact"/>
              <w:ind w:right="106"/>
              <w:jc w:val="right"/>
              <w:rPr>
                <w:rFonts w:eastAsiaTheme="minorEastAsia"/>
              </w:rPr>
            </w:pPr>
            <w:r w:rsidRPr="00197ECD">
              <w:rPr>
                <w:rFonts w:ascii="Calibri" w:eastAsiaTheme="minorEastAsia" w:hAnsi="Calibri" w:cs="Calibri"/>
                <w:w w:val="95"/>
                <w:sz w:val="22"/>
                <w:szCs w:val="22"/>
              </w:rPr>
              <w:t>7,500</w:t>
            </w:r>
          </w:p>
        </w:tc>
        <w:tc>
          <w:tcPr>
            <w:tcW w:w="2076"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9" w:lineRule="exact"/>
              <w:ind w:right="107"/>
              <w:jc w:val="right"/>
              <w:rPr>
                <w:rFonts w:eastAsiaTheme="minorEastAsia"/>
              </w:rPr>
            </w:pPr>
            <w:r w:rsidRPr="00197ECD">
              <w:rPr>
                <w:rFonts w:ascii="Calibri" w:eastAsiaTheme="minorEastAsia" w:hAnsi="Calibri" w:cs="Calibri"/>
                <w:w w:val="95"/>
                <w:sz w:val="22"/>
                <w:szCs w:val="22"/>
              </w:rPr>
              <w:t>4,000</w:t>
            </w:r>
          </w:p>
        </w:tc>
      </w:tr>
      <w:tr w:rsidR="00197ECD" w:rsidRPr="00197ECD" w:rsidTr="006C08BE">
        <w:trPr>
          <w:trHeight w:hRule="exact" w:val="289"/>
        </w:trPr>
        <w:tc>
          <w:tcPr>
            <w:tcW w:w="2397"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before="39"/>
              <w:ind w:left="673"/>
              <w:rPr>
                <w:rFonts w:eastAsiaTheme="minorEastAsia"/>
              </w:rPr>
            </w:pPr>
            <w:r w:rsidRPr="00197ECD">
              <w:rPr>
                <w:rFonts w:ascii="Tahoma" w:eastAsiaTheme="minorEastAsia" w:hAnsi="Tahoma" w:cs="Tahoma"/>
                <w:spacing w:val="-1"/>
                <w:sz w:val="16"/>
                <w:szCs w:val="16"/>
              </w:rPr>
              <w:t>Bank</w:t>
            </w:r>
            <w:r w:rsidRPr="00197ECD">
              <w:rPr>
                <w:rFonts w:ascii="Tahoma" w:eastAsiaTheme="minorEastAsia" w:hAnsi="Tahoma" w:cs="Tahoma"/>
                <w:spacing w:val="-3"/>
                <w:sz w:val="16"/>
                <w:szCs w:val="16"/>
              </w:rPr>
              <w:t xml:space="preserve"> </w:t>
            </w:r>
            <w:r w:rsidRPr="00197ECD">
              <w:rPr>
                <w:rFonts w:ascii="Tahoma" w:eastAsiaTheme="minorEastAsia" w:hAnsi="Tahoma" w:cs="Tahoma"/>
                <w:sz w:val="16"/>
                <w:szCs w:val="16"/>
              </w:rPr>
              <w:t>Fees</w:t>
            </w:r>
          </w:p>
        </w:tc>
        <w:tc>
          <w:tcPr>
            <w:tcW w:w="4466"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9" w:lineRule="exact"/>
              <w:ind w:right="104"/>
              <w:jc w:val="right"/>
              <w:rPr>
                <w:rFonts w:eastAsiaTheme="minorEastAsia"/>
              </w:rPr>
            </w:pPr>
            <w:r w:rsidRPr="00197ECD">
              <w:rPr>
                <w:rFonts w:ascii="Calibri" w:eastAsiaTheme="minorEastAsia" w:hAnsi="Calibri" w:cs="Calibri"/>
                <w:w w:val="95"/>
                <w:sz w:val="22"/>
                <w:szCs w:val="22"/>
              </w:rPr>
              <w:t>600</w:t>
            </w:r>
          </w:p>
        </w:tc>
        <w:tc>
          <w:tcPr>
            <w:tcW w:w="2076"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9" w:lineRule="exact"/>
              <w:ind w:right="106"/>
              <w:jc w:val="right"/>
              <w:rPr>
                <w:rFonts w:eastAsiaTheme="minorEastAsia"/>
              </w:rPr>
            </w:pPr>
            <w:r w:rsidRPr="00197ECD">
              <w:rPr>
                <w:rFonts w:ascii="Calibri" w:eastAsiaTheme="minorEastAsia" w:hAnsi="Calibri" w:cs="Calibri"/>
                <w:w w:val="95"/>
                <w:sz w:val="22"/>
                <w:szCs w:val="22"/>
              </w:rPr>
              <w:t>200</w:t>
            </w:r>
          </w:p>
        </w:tc>
      </w:tr>
      <w:tr w:rsidR="00197ECD" w:rsidRPr="00197ECD" w:rsidTr="006C08BE">
        <w:trPr>
          <w:trHeight w:hRule="exact" w:val="289"/>
        </w:trPr>
        <w:tc>
          <w:tcPr>
            <w:tcW w:w="2397"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before="39"/>
              <w:ind w:left="673"/>
              <w:rPr>
                <w:rFonts w:eastAsiaTheme="minorEastAsia"/>
              </w:rPr>
            </w:pPr>
            <w:r w:rsidRPr="00197ECD">
              <w:rPr>
                <w:rFonts w:ascii="Tahoma" w:eastAsiaTheme="minorEastAsia" w:hAnsi="Tahoma" w:cs="Tahoma"/>
                <w:spacing w:val="-1"/>
                <w:sz w:val="16"/>
                <w:szCs w:val="16"/>
              </w:rPr>
              <w:t>Software/Licenses/</w:t>
            </w:r>
            <w:proofErr w:type="spellStart"/>
            <w:r w:rsidRPr="00197ECD">
              <w:rPr>
                <w:rFonts w:ascii="Tahoma" w:eastAsiaTheme="minorEastAsia" w:hAnsi="Tahoma" w:cs="Tahoma"/>
                <w:spacing w:val="-1"/>
                <w:sz w:val="16"/>
                <w:szCs w:val="16"/>
              </w:rPr>
              <w:t>Supp</w:t>
            </w:r>
            <w:proofErr w:type="spellEnd"/>
          </w:p>
        </w:tc>
        <w:tc>
          <w:tcPr>
            <w:tcW w:w="4466" w:type="dxa"/>
            <w:tcBorders>
              <w:top w:val="nil"/>
              <w:left w:val="nil"/>
              <w:bottom w:val="nil"/>
              <w:right w:val="nil"/>
            </w:tcBorders>
          </w:tcPr>
          <w:p w:rsidR="00197ECD" w:rsidRPr="00197ECD" w:rsidRDefault="00197ECD" w:rsidP="00197ECD">
            <w:pPr>
              <w:widowControl w:val="0"/>
              <w:tabs>
                <w:tab w:val="left" w:pos="3740"/>
              </w:tabs>
              <w:kinsoku w:val="0"/>
              <w:overflowPunct w:val="0"/>
              <w:autoSpaceDE w:val="0"/>
              <w:autoSpaceDN w:val="0"/>
              <w:adjustRightInd w:val="0"/>
              <w:spacing w:line="259" w:lineRule="exact"/>
              <w:ind w:left="-16"/>
              <w:rPr>
                <w:rFonts w:eastAsiaTheme="minorEastAsia"/>
              </w:rPr>
            </w:pPr>
            <w:r w:rsidRPr="00197ECD">
              <w:rPr>
                <w:rFonts w:ascii="Tahoma" w:eastAsiaTheme="minorEastAsia" w:hAnsi="Tahoma" w:cs="Tahoma"/>
                <w:spacing w:val="-1"/>
                <w:w w:val="95"/>
                <w:sz w:val="16"/>
                <w:szCs w:val="16"/>
              </w:rPr>
              <w:t>ort</w:t>
            </w:r>
            <w:r w:rsidRPr="00197ECD">
              <w:rPr>
                <w:rFonts w:ascii="Tahoma" w:eastAsiaTheme="minorEastAsia" w:hAnsi="Tahoma" w:cs="Tahoma"/>
                <w:spacing w:val="-1"/>
                <w:w w:val="95"/>
                <w:sz w:val="16"/>
                <w:szCs w:val="16"/>
              </w:rPr>
              <w:tab/>
            </w:r>
            <w:r w:rsidRPr="00197ECD">
              <w:rPr>
                <w:rFonts w:ascii="Calibri" w:eastAsiaTheme="minorEastAsia" w:hAnsi="Calibri" w:cs="Calibri"/>
                <w:sz w:val="22"/>
                <w:szCs w:val="22"/>
              </w:rPr>
              <w:t>17,000</w:t>
            </w:r>
          </w:p>
        </w:tc>
        <w:tc>
          <w:tcPr>
            <w:tcW w:w="2076"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9" w:lineRule="exact"/>
              <w:ind w:right="107"/>
              <w:jc w:val="right"/>
              <w:rPr>
                <w:rFonts w:eastAsiaTheme="minorEastAsia"/>
              </w:rPr>
            </w:pPr>
            <w:r w:rsidRPr="00197ECD">
              <w:rPr>
                <w:rFonts w:ascii="Calibri" w:eastAsiaTheme="minorEastAsia" w:hAnsi="Calibri" w:cs="Calibri"/>
                <w:w w:val="95"/>
                <w:sz w:val="22"/>
                <w:szCs w:val="22"/>
              </w:rPr>
              <w:t>9,000</w:t>
            </w:r>
          </w:p>
        </w:tc>
      </w:tr>
      <w:tr w:rsidR="00197ECD" w:rsidRPr="00197ECD" w:rsidTr="006C08BE">
        <w:trPr>
          <w:trHeight w:hRule="exact" w:val="289"/>
        </w:trPr>
        <w:tc>
          <w:tcPr>
            <w:tcW w:w="2397"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before="40"/>
              <w:ind w:left="673"/>
              <w:rPr>
                <w:rFonts w:eastAsiaTheme="minorEastAsia"/>
              </w:rPr>
            </w:pPr>
            <w:r w:rsidRPr="00197ECD">
              <w:rPr>
                <w:rFonts w:ascii="Tahoma" w:eastAsiaTheme="minorEastAsia" w:hAnsi="Tahoma" w:cs="Tahoma"/>
                <w:sz w:val="16"/>
                <w:szCs w:val="16"/>
              </w:rPr>
              <w:t>Web</w:t>
            </w:r>
            <w:r w:rsidRPr="00197ECD">
              <w:rPr>
                <w:rFonts w:ascii="Tahoma" w:eastAsiaTheme="minorEastAsia" w:hAnsi="Tahoma" w:cs="Tahoma"/>
                <w:spacing w:val="-1"/>
                <w:sz w:val="16"/>
                <w:szCs w:val="16"/>
              </w:rPr>
              <w:t xml:space="preserve"> Service</w:t>
            </w:r>
          </w:p>
        </w:tc>
        <w:tc>
          <w:tcPr>
            <w:tcW w:w="4466"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9" w:lineRule="exact"/>
              <w:ind w:right="106"/>
              <w:jc w:val="right"/>
              <w:rPr>
                <w:rFonts w:eastAsiaTheme="minorEastAsia"/>
              </w:rPr>
            </w:pPr>
            <w:r w:rsidRPr="00197ECD">
              <w:rPr>
                <w:rFonts w:ascii="Calibri" w:eastAsiaTheme="minorEastAsia" w:hAnsi="Calibri" w:cs="Calibri"/>
                <w:w w:val="95"/>
                <w:sz w:val="22"/>
                <w:szCs w:val="22"/>
              </w:rPr>
              <w:t>32,000</w:t>
            </w:r>
          </w:p>
        </w:tc>
        <w:tc>
          <w:tcPr>
            <w:tcW w:w="2076"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9" w:lineRule="exact"/>
              <w:ind w:left="1348"/>
              <w:rPr>
                <w:rFonts w:eastAsiaTheme="minorEastAsia"/>
              </w:rPr>
            </w:pPr>
            <w:r w:rsidRPr="00197ECD">
              <w:rPr>
                <w:rFonts w:ascii="Calibri" w:eastAsiaTheme="minorEastAsia" w:hAnsi="Calibri" w:cs="Calibri"/>
                <w:sz w:val="22"/>
                <w:szCs w:val="22"/>
              </w:rPr>
              <w:t>30,000</w:t>
            </w:r>
          </w:p>
        </w:tc>
      </w:tr>
      <w:tr w:rsidR="00197ECD" w:rsidRPr="00197ECD" w:rsidTr="006C08BE">
        <w:trPr>
          <w:trHeight w:hRule="exact" w:val="289"/>
        </w:trPr>
        <w:tc>
          <w:tcPr>
            <w:tcW w:w="2397"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before="39"/>
              <w:ind w:left="673" w:right="-18"/>
              <w:rPr>
                <w:rFonts w:eastAsiaTheme="minorEastAsia"/>
              </w:rPr>
            </w:pPr>
            <w:r w:rsidRPr="00197ECD">
              <w:rPr>
                <w:rFonts w:ascii="Tahoma" w:eastAsiaTheme="minorEastAsia" w:hAnsi="Tahoma" w:cs="Tahoma"/>
                <w:spacing w:val="-1"/>
                <w:sz w:val="16"/>
                <w:szCs w:val="16"/>
              </w:rPr>
              <w:t>Other</w:t>
            </w:r>
            <w:r w:rsidRPr="00197ECD">
              <w:rPr>
                <w:rFonts w:ascii="Tahoma" w:eastAsiaTheme="minorEastAsia" w:hAnsi="Tahoma" w:cs="Tahoma"/>
                <w:sz w:val="16"/>
                <w:szCs w:val="16"/>
              </w:rPr>
              <w:t xml:space="preserve"> </w:t>
            </w:r>
            <w:r w:rsidRPr="00197ECD">
              <w:rPr>
                <w:rFonts w:ascii="Tahoma" w:eastAsiaTheme="minorEastAsia" w:hAnsi="Tahoma" w:cs="Tahoma"/>
                <w:spacing w:val="-1"/>
                <w:sz w:val="16"/>
                <w:szCs w:val="16"/>
              </w:rPr>
              <w:t xml:space="preserve">employee </w:t>
            </w:r>
            <w:proofErr w:type="spellStart"/>
            <w:r w:rsidRPr="00197ECD">
              <w:rPr>
                <w:rFonts w:ascii="Tahoma" w:eastAsiaTheme="minorEastAsia" w:hAnsi="Tahoma" w:cs="Tahoma"/>
                <w:sz w:val="16"/>
                <w:szCs w:val="16"/>
              </w:rPr>
              <w:t>expendi</w:t>
            </w:r>
            <w:proofErr w:type="spellEnd"/>
          </w:p>
        </w:tc>
        <w:tc>
          <w:tcPr>
            <w:tcW w:w="4466" w:type="dxa"/>
            <w:tcBorders>
              <w:top w:val="nil"/>
              <w:left w:val="nil"/>
              <w:bottom w:val="nil"/>
              <w:right w:val="nil"/>
            </w:tcBorders>
          </w:tcPr>
          <w:p w:rsidR="00197ECD" w:rsidRPr="00197ECD" w:rsidRDefault="00197ECD" w:rsidP="00197ECD">
            <w:pPr>
              <w:widowControl w:val="0"/>
              <w:tabs>
                <w:tab w:val="left" w:pos="3853"/>
              </w:tabs>
              <w:kinsoku w:val="0"/>
              <w:overflowPunct w:val="0"/>
              <w:autoSpaceDE w:val="0"/>
              <w:autoSpaceDN w:val="0"/>
              <w:adjustRightInd w:val="0"/>
              <w:spacing w:line="259" w:lineRule="exact"/>
              <w:ind w:left="18"/>
              <w:rPr>
                <w:rFonts w:eastAsiaTheme="minorEastAsia"/>
              </w:rPr>
            </w:pPr>
            <w:proofErr w:type="spellStart"/>
            <w:r w:rsidRPr="00197ECD">
              <w:rPr>
                <w:rFonts w:ascii="Tahoma" w:eastAsiaTheme="minorEastAsia" w:hAnsi="Tahoma" w:cs="Tahoma"/>
                <w:sz w:val="16"/>
                <w:szCs w:val="16"/>
              </w:rPr>
              <w:t>tures</w:t>
            </w:r>
            <w:proofErr w:type="spellEnd"/>
            <w:r w:rsidRPr="00197ECD">
              <w:rPr>
                <w:rFonts w:ascii="Tahoma" w:eastAsiaTheme="minorEastAsia" w:hAnsi="Tahoma" w:cs="Tahoma"/>
                <w:sz w:val="16"/>
                <w:szCs w:val="16"/>
              </w:rPr>
              <w:tab/>
            </w:r>
            <w:r w:rsidRPr="00197ECD">
              <w:rPr>
                <w:rFonts w:ascii="Calibri" w:eastAsiaTheme="minorEastAsia" w:hAnsi="Calibri" w:cs="Calibri"/>
                <w:sz w:val="22"/>
                <w:szCs w:val="22"/>
              </w:rPr>
              <w:t>3,000</w:t>
            </w:r>
          </w:p>
        </w:tc>
        <w:tc>
          <w:tcPr>
            <w:tcW w:w="2076"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9" w:lineRule="exact"/>
              <w:ind w:right="107"/>
              <w:jc w:val="right"/>
              <w:rPr>
                <w:rFonts w:eastAsiaTheme="minorEastAsia"/>
              </w:rPr>
            </w:pPr>
            <w:r w:rsidRPr="00197ECD">
              <w:rPr>
                <w:rFonts w:ascii="Calibri" w:eastAsiaTheme="minorEastAsia" w:hAnsi="Calibri" w:cs="Calibri"/>
                <w:w w:val="95"/>
                <w:sz w:val="22"/>
                <w:szCs w:val="22"/>
              </w:rPr>
              <w:t>3,000</w:t>
            </w:r>
          </w:p>
        </w:tc>
      </w:tr>
      <w:tr w:rsidR="00197ECD" w:rsidRPr="00197ECD" w:rsidTr="006C08BE">
        <w:trPr>
          <w:trHeight w:hRule="exact" w:val="289"/>
        </w:trPr>
        <w:tc>
          <w:tcPr>
            <w:tcW w:w="2397"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before="39"/>
              <w:ind w:left="673"/>
              <w:rPr>
                <w:rFonts w:eastAsiaTheme="minorEastAsia"/>
              </w:rPr>
            </w:pPr>
            <w:r w:rsidRPr="00197ECD">
              <w:rPr>
                <w:rFonts w:ascii="Tahoma" w:eastAsiaTheme="minorEastAsia" w:hAnsi="Tahoma" w:cs="Tahoma"/>
                <w:spacing w:val="-1"/>
                <w:sz w:val="16"/>
                <w:szCs w:val="16"/>
              </w:rPr>
              <w:t xml:space="preserve">ADP </w:t>
            </w:r>
            <w:r w:rsidRPr="00197ECD">
              <w:rPr>
                <w:rFonts w:ascii="Tahoma" w:eastAsiaTheme="minorEastAsia" w:hAnsi="Tahoma" w:cs="Tahoma"/>
                <w:sz w:val="16"/>
                <w:szCs w:val="16"/>
              </w:rPr>
              <w:t>Fees</w:t>
            </w:r>
          </w:p>
        </w:tc>
        <w:tc>
          <w:tcPr>
            <w:tcW w:w="4466"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9" w:lineRule="exact"/>
              <w:ind w:right="106"/>
              <w:jc w:val="right"/>
              <w:rPr>
                <w:rFonts w:eastAsiaTheme="minorEastAsia"/>
              </w:rPr>
            </w:pPr>
            <w:r w:rsidRPr="00197ECD">
              <w:rPr>
                <w:rFonts w:ascii="Calibri" w:eastAsiaTheme="minorEastAsia" w:hAnsi="Calibri" w:cs="Calibri"/>
                <w:w w:val="95"/>
                <w:sz w:val="22"/>
                <w:szCs w:val="22"/>
              </w:rPr>
              <w:t>8,000</w:t>
            </w:r>
          </w:p>
        </w:tc>
        <w:tc>
          <w:tcPr>
            <w:tcW w:w="2076"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9" w:lineRule="exact"/>
              <w:ind w:right="107"/>
              <w:jc w:val="right"/>
              <w:rPr>
                <w:rFonts w:eastAsiaTheme="minorEastAsia"/>
              </w:rPr>
            </w:pPr>
            <w:r w:rsidRPr="00197ECD">
              <w:rPr>
                <w:rFonts w:ascii="Calibri" w:eastAsiaTheme="minorEastAsia" w:hAnsi="Calibri" w:cs="Calibri"/>
                <w:w w:val="95"/>
                <w:sz w:val="22"/>
                <w:szCs w:val="22"/>
              </w:rPr>
              <w:t>7,000</w:t>
            </w:r>
          </w:p>
        </w:tc>
      </w:tr>
      <w:tr w:rsidR="00197ECD" w:rsidRPr="00197ECD" w:rsidTr="006C08BE">
        <w:trPr>
          <w:trHeight w:hRule="exact" w:val="289"/>
        </w:trPr>
        <w:tc>
          <w:tcPr>
            <w:tcW w:w="2397"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before="39"/>
              <w:ind w:left="673"/>
              <w:rPr>
                <w:rFonts w:eastAsiaTheme="minorEastAsia"/>
              </w:rPr>
            </w:pPr>
            <w:r w:rsidRPr="00197ECD">
              <w:rPr>
                <w:rFonts w:ascii="Tahoma" w:eastAsiaTheme="minorEastAsia" w:hAnsi="Tahoma" w:cs="Tahoma"/>
                <w:sz w:val="16"/>
                <w:szCs w:val="16"/>
              </w:rPr>
              <w:t>Dues</w:t>
            </w:r>
            <w:r w:rsidRPr="00197ECD">
              <w:rPr>
                <w:rFonts w:ascii="Tahoma" w:eastAsiaTheme="minorEastAsia" w:hAnsi="Tahoma" w:cs="Tahoma"/>
                <w:spacing w:val="-3"/>
                <w:sz w:val="16"/>
                <w:szCs w:val="16"/>
              </w:rPr>
              <w:t xml:space="preserve"> </w:t>
            </w:r>
            <w:r w:rsidRPr="00197ECD">
              <w:rPr>
                <w:rFonts w:ascii="Tahoma" w:eastAsiaTheme="minorEastAsia" w:hAnsi="Tahoma" w:cs="Tahoma"/>
                <w:sz w:val="16"/>
                <w:szCs w:val="16"/>
              </w:rPr>
              <w:t>&amp;</w:t>
            </w:r>
            <w:r w:rsidRPr="00197ECD">
              <w:rPr>
                <w:rFonts w:ascii="Tahoma" w:eastAsiaTheme="minorEastAsia" w:hAnsi="Tahoma" w:cs="Tahoma"/>
                <w:spacing w:val="-2"/>
                <w:sz w:val="16"/>
                <w:szCs w:val="16"/>
              </w:rPr>
              <w:t xml:space="preserve"> </w:t>
            </w:r>
            <w:r w:rsidRPr="00197ECD">
              <w:rPr>
                <w:rFonts w:ascii="Tahoma" w:eastAsiaTheme="minorEastAsia" w:hAnsi="Tahoma" w:cs="Tahoma"/>
                <w:spacing w:val="-1"/>
                <w:sz w:val="16"/>
                <w:szCs w:val="16"/>
              </w:rPr>
              <w:t>Subscriptions</w:t>
            </w:r>
          </w:p>
        </w:tc>
        <w:tc>
          <w:tcPr>
            <w:tcW w:w="4466"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9" w:lineRule="exact"/>
              <w:ind w:right="106"/>
              <w:jc w:val="right"/>
              <w:rPr>
                <w:rFonts w:eastAsiaTheme="minorEastAsia"/>
              </w:rPr>
            </w:pPr>
            <w:r w:rsidRPr="00197ECD">
              <w:rPr>
                <w:rFonts w:ascii="Calibri" w:eastAsiaTheme="minorEastAsia" w:hAnsi="Calibri" w:cs="Calibri"/>
                <w:w w:val="95"/>
                <w:sz w:val="22"/>
                <w:szCs w:val="22"/>
              </w:rPr>
              <w:t>14,000</w:t>
            </w:r>
          </w:p>
        </w:tc>
        <w:tc>
          <w:tcPr>
            <w:tcW w:w="2076"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9" w:lineRule="exact"/>
              <w:ind w:left="1348"/>
              <w:rPr>
                <w:rFonts w:eastAsiaTheme="minorEastAsia"/>
              </w:rPr>
            </w:pPr>
            <w:r w:rsidRPr="00197ECD">
              <w:rPr>
                <w:rFonts w:ascii="Calibri" w:eastAsiaTheme="minorEastAsia" w:hAnsi="Calibri" w:cs="Calibri"/>
                <w:sz w:val="22"/>
                <w:szCs w:val="22"/>
              </w:rPr>
              <w:t>12,000</w:t>
            </w:r>
          </w:p>
        </w:tc>
      </w:tr>
      <w:tr w:rsidR="00197ECD" w:rsidRPr="00197ECD" w:rsidTr="006C08BE">
        <w:trPr>
          <w:trHeight w:hRule="exact" w:val="289"/>
        </w:trPr>
        <w:tc>
          <w:tcPr>
            <w:tcW w:w="2397"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before="39"/>
              <w:ind w:left="673" w:right="-2"/>
              <w:rPr>
                <w:rFonts w:eastAsiaTheme="minorEastAsia"/>
              </w:rPr>
            </w:pPr>
            <w:r w:rsidRPr="00197ECD">
              <w:rPr>
                <w:rFonts w:ascii="Tahoma" w:eastAsiaTheme="minorEastAsia" w:hAnsi="Tahoma" w:cs="Tahoma"/>
                <w:spacing w:val="-1"/>
                <w:sz w:val="16"/>
                <w:szCs w:val="16"/>
              </w:rPr>
              <w:t>Taxes,</w:t>
            </w:r>
            <w:r w:rsidRPr="00197ECD">
              <w:rPr>
                <w:rFonts w:ascii="Tahoma" w:eastAsiaTheme="minorEastAsia" w:hAnsi="Tahoma" w:cs="Tahoma"/>
                <w:spacing w:val="-2"/>
                <w:sz w:val="16"/>
                <w:szCs w:val="16"/>
              </w:rPr>
              <w:t xml:space="preserve"> </w:t>
            </w:r>
            <w:r w:rsidRPr="00197ECD">
              <w:rPr>
                <w:rFonts w:ascii="Tahoma" w:eastAsiaTheme="minorEastAsia" w:hAnsi="Tahoma" w:cs="Tahoma"/>
                <w:spacing w:val="-1"/>
                <w:sz w:val="16"/>
                <w:szCs w:val="16"/>
              </w:rPr>
              <w:t>Licenses</w:t>
            </w:r>
            <w:r w:rsidRPr="00197ECD">
              <w:rPr>
                <w:rFonts w:ascii="Tahoma" w:eastAsiaTheme="minorEastAsia" w:hAnsi="Tahoma" w:cs="Tahoma"/>
                <w:spacing w:val="-3"/>
                <w:sz w:val="16"/>
                <w:szCs w:val="16"/>
              </w:rPr>
              <w:t xml:space="preserve"> </w:t>
            </w:r>
            <w:r w:rsidRPr="00197ECD">
              <w:rPr>
                <w:rFonts w:ascii="Tahoma" w:eastAsiaTheme="minorEastAsia" w:hAnsi="Tahoma" w:cs="Tahoma"/>
                <w:sz w:val="16"/>
                <w:szCs w:val="16"/>
              </w:rPr>
              <w:t>and</w:t>
            </w:r>
            <w:r w:rsidRPr="00197ECD">
              <w:rPr>
                <w:rFonts w:ascii="Tahoma" w:eastAsiaTheme="minorEastAsia" w:hAnsi="Tahoma" w:cs="Tahoma"/>
                <w:spacing w:val="-1"/>
                <w:sz w:val="16"/>
                <w:szCs w:val="16"/>
              </w:rPr>
              <w:t xml:space="preserve"> Fee</w:t>
            </w:r>
          </w:p>
        </w:tc>
        <w:tc>
          <w:tcPr>
            <w:tcW w:w="4466" w:type="dxa"/>
            <w:tcBorders>
              <w:top w:val="nil"/>
              <w:left w:val="nil"/>
              <w:bottom w:val="nil"/>
              <w:right w:val="nil"/>
            </w:tcBorders>
          </w:tcPr>
          <w:p w:rsidR="00197ECD" w:rsidRPr="00197ECD" w:rsidRDefault="00197ECD" w:rsidP="00197ECD">
            <w:pPr>
              <w:widowControl w:val="0"/>
              <w:tabs>
                <w:tab w:val="right" w:pos="4359"/>
              </w:tabs>
              <w:kinsoku w:val="0"/>
              <w:overflowPunct w:val="0"/>
              <w:autoSpaceDE w:val="0"/>
              <w:autoSpaceDN w:val="0"/>
              <w:adjustRightInd w:val="0"/>
              <w:spacing w:line="259" w:lineRule="exact"/>
              <w:ind w:left="3"/>
              <w:rPr>
                <w:rFonts w:eastAsiaTheme="minorEastAsia"/>
              </w:rPr>
            </w:pPr>
            <w:r w:rsidRPr="00197ECD">
              <w:rPr>
                <w:rFonts w:ascii="Tahoma" w:eastAsiaTheme="minorEastAsia" w:hAnsi="Tahoma" w:cs="Tahoma"/>
                <w:sz w:val="16"/>
                <w:szCs w:val="16"/>
              </w:rPr>
              <w:t>s</w:t>
            </w:r>
            <w:r w:rsidRPr="00197ECD">
              <w:rPr>
                <w:rFonts w:ascii="Calibri" w:eastAsiaTheme="minorEastAsia" w:hAnsi="Calibri" w:cs="Calibri"/>
                <w:sz w:val="22"/>
                <w:szCs w:val="22"/>
              </w:rPr>
              <w:tab/>
              <w:t>500</w:t>
            </w:r>
          </w:p>
        </w:tc>
        <w:tc>
          <w:tcPr>
            <w:tcW w:w="2076"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9" w:lineRule="exact"/>
              <w:ind w:right="106"/>
              <w:jc w:val="right"/>
              <w:rPr>
                <w:rFonts w:eastAsiaTheme="minorEastAsia"/>
              </w:rPr>
            </w:pPr>
            <w:r w:rsidRPr="00197ECD">
              <w:rPr>
                <w:rFonts w:ascii="Calibri" w:eastAsiaTheme="minorEastAsia" w:hAnsi="Calibri" w:cs="Calibri"/>
                <w:w w:val="95"/>
                <w:sz w:val="22"/>
                <w:szCs w:val="22"/>
              </w:rPr>
              <w:t>500</w:t>
            </w:r>
          </w:p>
        </w:tc>
      </w:tr>
      <w:tr w:rsidR="00197ECD" w:rsidRPr="00197ECD" w:rsidTr="006C08BE">
        <w:trPr>
          <w:trHeight w:hRule="exact" w:val="289"/>
        </w:trPr>
        <w:tc>
          <w:tcPr>
            <w:tcW w:w="2397"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before="39"/>
              <w:ind w:left="673" w:right="-11"/>
              <w:rPr>
                <w:rFonts w:eastAsiaTheme="minorEastAsia"/>
              </w:rPr>
            </w:pPr>
            <w:r w:rsidRPr="00197ECD">
              <w:rPr>
                <w:rFonts w:ascii="Tahoma" w:eastAsiaTheme="minorEastAsia" w:hAnsi="Tahoma" w:cs="Tahoma"/>
                <w:spacing w:val="-1"/>
                <w:sz w:val="16"/>
                <w:szCs w:val="16"/>
              </w:rPr>
              <w:t>Misc.</w:t>
            </w:r>
            <w:r w:rsidRPr="00197ECD">
              <w:rPr>
                <w:rFonts w:ascii="Tahoma" w:eastAsiaTheme="minorEastAsia" w:hAnsi="Tahoma" w:cs="Tahoma"/>
                <w:spacing w:val="-2"/>
                <w:sz w:val="16"/>
                <w:szCs w:val="16"/>
              </w:rPr>
              <w:t xml:space="preserve"> </w:t>
            </w:r>
            <w:r w:rsidRPr="00197ECD">
              <w:rPr>
                <w:rFonts w:ascii="Tahoma" w:eastAsiaTheme="minorEastAsia" w:hAnsi="Tahoma" w:cs="Tahoma"/>
                <w:sz w:val="16"/>
                <w:szCs w:val="16"/>
              </w:rPr>
              <w:t>-</w:t>
            </w:r>
            <w:r w:rsidRPr="00197ECD">
              <w:rPr>
                <w:rFonts w:ascii="Tahoma" w:eastAsiaTheme="minorEastAsia" w:hAnsi="Tahoma" w:cs="Tahoma"/>
                <w:spacing w:val="-1"/>
                <w:sz w:val="16"/>
                <w:szCs w:val="16"/>
              </w:rPr>
              <w:t xml:space="preserve"> Other</w:t>
            </w:r>
            <w:r w:rsidRPr="00197ECD">
              <w:rPr>
                <w:rFonts w:ascii="Tahoma" w:eastAsiaTheme="minorEastAsia" w:hAnsi="Tahoma" w:cs="Tahoma"/>
                <w:sz w:val="16"/>
                <w:szCs w:val="16"/>
              </w:rPr>
              <w:t xml:space="preserve"> Current</w:t>
            </w:r>
            <w:r w:rsidRPr="00197ECD">
              <w:rPr>
                <w:rFonts w:ascii="Tahoma" w:eastAsiaTheme="minorEastAsia" w:hAnsi="Tahoma" w:cs="Tahoma"/>
                <w:spacing w:val="-3"/>
                <w:sz w:val="16"/>
                <w:szCs w:val="16"/>
              </w:rPr>
              <w:t xml:space="preserve"> </w:t>
            </w:r>
            <w:proofErr w:type="spellStart"/>
            <w:r w:rsidRPr="00197ECD">
              <w:rPr>
                <w:rFonts w:ascii="Tahoma" w:eastAsiaTheme="minorEastAsia" w:hAnsi="Tahoma" w:cs="Tahoma"/>
                <w:sz w:val="16"/>
                <w:szCs w:val="16"/>
              </w:rPr>
              <w:t>Ch</w:t>
            </w:r>
            <w:proofErr w:type="spellEnd"/>
          </w:p>
        </w:tc>
        <w:tc>
          <w:tcPr>
            <w:tcW w:w="4466" w:type="dxa"/>
            <w:tcBorders>
              <w:top w:val="nil"/>
              <w:left w:val="nil"/>
              <w:bottom w:val="nil"/>
              <w:right w:val="nil"/>
            </w:tcBorders>
          </w:tcPr>
          <w:p w:rsidR="00197ECD" w:rsidRPr="00197ECD" w:rsidRDefault="00197ECD" w:rsidP="00197ECD">
            <w:pPr>
              <w:widowControl w:val="0"/>
              <w:tabs>
                <w:tab w:val="left" w:pos="3853"/>
              </w:tabs>
              <w:kinsoku w:val="0"/>
              <w:overflowPunct w:val="0"/>
              <w:autoSpaceDE w:val="0"/>
              <w:autoSpaceDN w:val="0"/>
              <w:adjustRightInd w:val="0"/>
              <w:spacing w:line="259" w:lineRule="exact"/>
              <w:ind w:left="10"/>
              <w:rPr>
                <w:rFonts w:eastAsiaTheme="minorEastAsia"/>
              </w:rPr>
            </w:pPr>
            <w:proofErr w:type="spellStart"/>
            <w:r w:rsidRPr="00197ECD">
              <w:rPr>
                <w:rFonts w:ascii="Tahoma" w:eastAsiaTheme="minorEastAsia" w:hAnsi="Tahoma" w:cs="Tahoma"/>
                <w:sz w:val="16"/>
                <w:szCs w:val="16"/>
              </w:rPr>
              <w:t>arges</w:t>
            </w:r>
            <w:proofErr w:type="spellEnd"/>
            <w:r w:rsidRPr="00197ECD">
              <w:rPr>
                <w:rFonts w:ascii="Tahoma" w:eastAsiaTheme="minorEastAsia" w:hAnsi="Tahoma" w:cs="Tahoma"/>
                <w:sz w:val="16"/>
                <w:szCs w:val="16"/>
              </w:rPr>
              <w:tab/>
            </w:r>
            <w:r w:rsidRPr="00197ECD">
              <w:rPr>
                <w:rFonts w:ascii="Calibri" w:eastAsiaTheme="minorEastAsia" w:hAnsi="Calibri" w:cs="Calibri"/>
                <w:sz w:val="22"/>
                <w:szCs w:val="22"/>
              </w:rPr>
              <w:t>6,800</w:t>
            </w:r>
          </w:p>
        </w:tc>
        <w:tc>
          <w:tcPr>
            <w:tcW w:w="2076"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9" w:lineRule="exact"/>
              <w:ind w:right="107"/>
              <w:jc w:val="right"/>
              <w:rPr>
                <w:rFonts w:eastAsiaTheme="minorEastAsia"/>
              </w:rPr>
            </w:pPr>
            <w:r w:rsidRPr="00197ECD">
              <w:rPr>
                <w:rFonts w:ascii="Calibri" w:eastAsiaTheme="minorEastAsia" w:hAnsi="Calibri" w:cs="Calibri"/>
                <w:w w:val="95"/>
                <w:sz w:val="22"/>
                <w:szCs w:val="22"/>
              </w:rPr>
              <w:t>5,000</w:t>
            </w:r>
          </w:p>
        </w:tc>
      </w:tr>
      <w:tr w:rsidR="00197ECD" w:rsidRPr="00197ECD" w:rsidTr="006C08BE">
        <w:trPr>
          <w:trHeight w:hRule="exact" w:val="283"/>
        </w:trPr>
        <w:tc>
          <w:tcPr>
            <w:tcW w:w="2397"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before="39"/>
              <w:ind w:left="673"/>
              <w:rPr>
                <w:rFonts w:eastAsiaTheme="minorEastAsia"/>
              </w:rPr>
            </w:pPr>
            <w:r w:rsidRPr="00197ECD">
              <w:rPr>
                <w:rFonts w:ascii="Tahoma" w:eastAsiaTheme="minorEastAsia" w:hAnsi="Tahoma" w:cs="Tahoma"/>
                <w:spacing w:val="-1"/>
                <w:sz w:val="16"/>
                <w:szCs w:val="16"/>
              </w:rPr>
              <w:t>Quality</w:t>
            </w:r>
            <w:r w:rsidRPr="00197ECD">
              <w:rPr>
                <w:rFonts w:ascii="Tahoma" w:eastAsiaTheme="minorEastAsia" w:hAnsi="Tahoma" w:cs="Tahoma"/>
                <w:spacing w:val="-3"/>
                <w:sz w:val="16"/>
                <w:szCs w:val="16"/>
              </w:rPr>
              <w:t xml:space="preserve"> </w:t>
            </w:r>
            <w:r w:rsidRPr="00197ECD">
              <w:rPr>
                <w:rFonts w:ascii="Tahoma" w:eastAsiaTheme="minorEastAsia" w:hAnsi="Tahoma" w:cs="Tahoma"/>
                <w:sz w:val="16"/>
                <w:szCs w:val="16"/>
              </w:rPr>
              <w:t>Program</w:t>
            </w:r>
          </w:p>
        </w:tc>
        <w:tc>
          <w:tcPr>
            <w:tcW w:w="4466"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59" w:lineRule="exact"/>
              <w:ind w:right="106"/>
              <w:jc w:val="right"/>
              <w:rPr>
                <w:rFonts w:eastAsiaTheme="minorEastAsia"/>
              </w:rPr>
            </w:pPr>
            <w:r w:rsidRPr="00197ECD">
              <w:rPr>
                <w:rFonts w:ascii="Calibri" w:eastAsiaTheme="minorEastAsia" w:hAnsi="Calibri" w:cs="Calibri"/>
                <w:w w:val="95"/>
                <w:sz w:val="22"/>
                <w:szCs w:val="22"/>
              </w:rPr>
              <w:t>98,000</w:t>
            </w:r>
          </w:p>
        </w:tc>
        <w:tc>
          <w:tcPr>
            <w:tcW w:w="2076" w:type="dxa"/>
            <w:tcBorders>
              <w:top w:val="nil"/>
              <w:left w:val="nil"/>
              <w:bottom w:val="single" w:sz="8" w:space="0" w:color="000000"/>
              <w:right w:val="nil"/>
            </w:tcBorders>
          </w:tcPr>
          <w:p w:rsidR="00197ECD" w:rsidRPr="00197ECD" w:rsidRDefault="00197ECD" w:rsidP="00197ECD">
            <w:pPr>
              <w:widowControl w:val="0"/>
              <w:kinsoku w:val="0"/>
              <w:overflowPunct w:val="0"/>
              <w:autoSpaceDE w:val="0"/>
              <w:autoSpaceDN w:val="0"/>
              <w:adjustRightInd w:val="0"/>
              <w:spacing w:line="259" w:lineRule="exact"/>
              <w:ind w:left="1348"/>
              <w:rPr>
                <w:rFonts w:eastAsiaTheme="minorEastAsia"/>
              </w:rPr>
            </w:pPr>
            <w:r w:rsidRPr="00197ECD">
              <w:rPr>
                <w:rFonts w:ascii="Calibri" w:eastAsiaTheme="minorEastAsia" w:hAnsi="Calibri" w:cs="Calibri"/>
                <w:sz w:val="22"/>
                <w:szCs w:val="22"/>
              </w:rPr>
              <w:t>50,000</w:t>
            </w:r>
          </w:p>
        </w:tc>
      </w:tr>
      <w:tr w:rsidR="00197ECD" w:rsidRPr="00197ECD" w:rsidTr="006C08BE">
        <w:trPr>
          <w:trHeight w:hRule="exact" w:val="577"/>
        </w:trPr>
        <w:tc>
          <w:tcPr>
            <w:tcW w:w="2397"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before="9"/>
              <w:rPr>
                <w:rFonts w:eastAsiaTheme="minorEastAsia"/>
              </w:rPr>
            </w:pPr>
          </w:p>
          <w:p w:rsidR="00197ECD" w:rsidRPr="00197ECD" w:rsidRDefault="00197ECD" w:rsidP="00197ECD">
            <w:pPr>
              <w:widowControl w:val="0"/>
              <w:kinsoku w:val="0"/>
              <w:overflowPunct w:val="0"/>
              <w:autoSpaceDE w:val="0"/>
              <w:autoSpaceDN w:val="0"/>
              <w:adjustRightInd w:val="0"/>
              <w:ind w:left="230"/>
              <w:rPr>
                <w:rFonts w:eastAsiaTheme="minorEastAsia"/>
              </w:rPr>
            </w:pPr>
            <w:r w:rsidRPr="00197ECD">
              <w:rPr>
                <w:rFonts w:ascii="Calibri" w:eastAsiaTheme="minorEastAsia" w:hAnsi="Calibri" w:cs="Calibri"/>
                <w:b/>
                <w:bCs/>
                <w:spacing w:val="-1"/>
                <w:sz w:val="22"/>
                <w:szCs w:val="22"/>
              </w:rPr>
              <w:t>Total</w:t>
            </w:r>
            <w:r w:rsidRPr="00197ECD">
              <w:rPr>
                <w:rFonts w:ascii="Calibri" w:eastAsiaTheme="minorEastAsia" w:hAnsi="Calibri" w:cs="Calibri"/>
                <w:b/>
                <w:bCs/>
                <w:spacing w:val="-4"/>
                <w:sz w:val="22"/>
                <w:szCs w:val="22"/>
              </w:rPr>
              <w:t xml:space="preserve"> </w:t>
            </w:r>
            <w:r w:rsidRPr="00197ECD">
              <w:rPr>
                <w:rFonts w:ascii="Calibri" w:eastAsiaTheme="minorEastAsia" w:hAnsi="Calibri" w:cs="Calibri"/>
                <w:b/>
                <w:bCs/>
                <w:sz w:val="22"/>
                <w:szCs w:val="22"/>
              </w:rPr>
              <w:t>ELC</w:t>
            </w:r>
            <w:r w:rsidRPr="00197ECD">
              <w:rPr>
                <w:rFonts w:ascii="Calibri" w:eastAsiaTheme="minorEastAsia" w:hAnsi="Calibri" w:cs="Calibri"/>
                <w:b/>
                <w:bCs/>
                <w:spacing w:val="-2"/>
                <w:sz w:val="22"/>
                <w:szCs w:val="22"/>
              </w:rPr>
              <w:t xml:space="preserve"> </w:t>
            </w:r>
            <w:r w:rsidRPr="00197ECD">
              <w:rPr>
                <w:rFonts w:ascii="Calibri" w:eastAsiaTheme="minorEastAsia" w:hAnsi="Calibri" w:cs="Calibri"/>
                <w:b/>
                <w:bCs/>
                <w:spacing w:val="-1"/>
                <w:sz w:val="22"/>
                <w:szCs w:val="22"/>
              </w:rPr>
              <w:t>North Florida</w:t>
            </w:r>
          </w:p>
        </w:tc>
        <w:tc>
          <w:tcPr>
            <w:tcW w:w="4466"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before="7"/>
              <w:rPr>
                <w:rFonts w:eastAsiaTheme="minorEastAsia"/>
                <w:sz w:val="25"/>
                <w:szCs w:val="25"/>
              </w:rPr>
            </w:pPr>
          </w:p>
          <w:p w:rsidR="00197ECD" w:rsidRPr="00197ECD" w:rsidRDefault="00197ECD" w:rsidP="00197ECD">
            <w:pPr>
              <w:widowControl w:val="0"/>
              <w:tabs>
                <w:tab w:val="left" w:pos="3459"/>
              </w:tabs>
              <w:kinsoku w:val="0"/>
              <w:overflowPunct w:val="0"/>
              <w:autoSpaceDE w:val="0"/>
              <w:autoSpaceDN w:val="0"/>
              <w:adjustRightInd w:val="0"/>
              <w:ind w:left="-17"/>
              <w:rPr>
                <w:rFonts w:eastAsiaTheme="minorEastAsia"/>
              </w:rPr>
            </w:pPr>
            <w:r w:rsidRPr="00197ECD">
              <w:rPr>
                <w:rFonts w:ascii="Calibri" w:eastAsiaTheme="minorEastAsia" w:hAnsi="Calibri" w:cs="Calibri"/>
                <w:b/>
                <w:bCs/>
                <w:spacing w:val="-1"/>
                <w:sz w:val="22"/>
                <w:szCs w:val="22"/>
              </w:rPr>
              <w:t xml:space="preserve">Estimated </w:t>
            </w:r>
            <w:r w:rsidRPr="00197ECD">
              <w:rPr>
                <w:rFonts w:ascii="Calibri" w:eastAsiaTheme="minorEastAsia" w:hAnsi="Calibri" w:cs="Calibri"/>
                <w:b/>
                <w:bCs/>
                <w:sz w:val="22"/>
                <w:szCs w:val="22"/>
              </w:rPr>
              <w:t>Expense</w:t>
            </w:r>
            <w:r w:rsidRPr="00197ECD">
              <w:rPr>
                <w:rFonts w:ascii="Calibri" w:eastAsiaTheme="minorEastAsia" w:hAnsi="Calibri" w:cs="Calibri"/>
                <w:b/>
                <w:bCs/>
                <w:sz w:val="22"/>
                <w:szCs w:val="22"/>
              </w:rPr>
              <w:tab/>
              <w:t>1,177,550</w:t>
            </w:r>
          </w:p>
        </w:tc>
        <w:tc>
          <w:tcPr>
            <w:tcW w:w="2076" w:type="dxa"/>
            <w:tcBorders>
              <w:top w:val="single" w:sz="8" w:space="0" w:color="000000"/>
              <w:left w:val="nil"/>
              <w:bottom w:val="single" w:sz="8" w:space="0" w:color="000000"/>
              <w:right w:val="nil"/>
            </w:tcBorders>
          </w:tcPr>
          <w:p w:rsidR="00197ECD" w:rsidRPr="00197ECD" w:rsidRDefault="00197ECD" w:rsidP="00197ECD">
            <w:pPr>
              <w:widowControl w:val="0"/>
              <w:kinsoku w:val="0"/>
              <w:overflowPunct w:val="0"/>
              <w:autoSpaceDE w:val="0"/>
              <w:autoSpaceDN w:val="0"/>
              <w:adjustRightInd w:val="0"/>
              <w:spacing w:before="9"/>
              <w:rPr>
                <w:rFonts w:eastAsiaTheme="minorEastAsia"/>
              </w:rPr>
            </w:pPr>
          </w:p>
          <w:p w:rsidR="00197ECD" w:rsidRPr="00197ECD" w:rsidRDefault="00197ECD" w:rsidP="00197ECD">
            <w:pPr>
              <w:widowControl w:val="0"/>
              <w:kinsoku w:val="0"/>
              <w:overflowPunct w:val="0"/>
              <w:autoSpaceDE w:val="0"/>
              <w:autoSpaceDN w:val="0"/>
              <w:adjustRightInd w:val="0"/>
              <w:ind w:left="1067"/>
              <w:rPr>
                <w:rFonts w:eastAsiaTheme="minorEastAsia"/>
              </w:rPr>
            </w:pPr>
            <w:r w:rsidRPr="00197ECD">
              <w:rPr>
                <w:rFonts w:ascii="Calibri" w:eastAsiaTheme="minorEastAsia" w:hAnsi="Calibri" w:cs="Calibri"/>
                <w:b/>
                <w:bCs/>
                <w:sz w:val="22"/>
                <w:szCs w:val="22"/>
              </w:rPr>
              <w:t>1,105,300</w:t>
            </w:r>
          </w:p>
        </w:tc>
      </w:tr>
      <w:tr w:rsidR="00197ECD" w:rsidRPr="00197ECD" w:rsidTr="006C08BE">
        <w:trPr>
          <w:trHeight w:hRule="exact" w:val="278"/>
        </w:trPr>
        <w:tc>
          <w:tcPr>
            <w:tcW w:w="2397" w:type="dxa"/>
            <w:tcBorders>
              <w:top w:val="nil"/>
              <w:left w:val="nil"/>
              <w:bottom w:val="nil"/>
              <w:right w:val="nil"/>
            </w:tcBorders>
          </w:tcPr>
          <w:p w:rsidR="00197ECD" w:rsidRPr="00197ECD" w:rsidRDefault="00197ECD" w:rsidP="00197ECD">
            <w:pPr>
              <w:widowControl w:val="0"/>
              <w:autoSpaceDE w:val="0"/>
              <w:autoSpaceDN w:val="0"/>
              <w:adjustRightInd w:val="0"/>
              <w:rPr>
                <w:rFonts w:eastAsiaTheme="minorEastAsia"/>
              </w:rPr>
            </w:pPr>
          </w:p>
        </w:tc>
        <w:tc>
          <w:tcPr>
            <w:tcW w:w="4466" w:type="dxa"/>
            <w:tcBorders>
              <w:top w:val="nil"/>
              <w:left w:val="nil"/>
              <w:bottom w:val="nil"/>
              <w:right w:val="nil"/>
            </w:tcBorders>
          </w:tcPr>
          <w:p w:rsidR="00197ECD" w:rsidRPr="00197ECD" w:rsidRDefault="00197ECD" w:rsidP="00197ECD">
            <w:pPr>
              <w:widowControl w:val="0"/>
              <w:autoSpaceDE w:val="0"/>
              <w:autoSpaceDN w:val="0"/>
              <w:adjustRightInd w:val="0"/>
              <w:rPr>
                <w:rFonts w:eastAsiaTheme="minorEastAsia"/>
              </w:rPr>
            </w:pPr>
          </w:p>
        </w:tc>
        <w:tc>
          <w:tcPr>
            <w:tcW w:w="2076" w:type="dxa"/>
            <w:tcBorders>
              <w:top w:val="single" w:sz="8" w:space="0" w:color="000000"/>
              <w:left w:val="nil"/>
              <w:bottom w:val="single" w:sz="8" w:space="0" w:color="000000"/>
              <w:right w:val="nil"/>
            </w:tcBorders>
          </w:tcPr>
          <w:p w:rsidR="00197ECD" w:rsidRPr="00197ECD" w:rsidRDefault="00197ECD" w:rsidP="00197ECD">
            <w:pPr>
              <w:widowControl w:val="0"/>
              <w:autoSpaceDE w:val="0"/>
              <w:autoSpaceDN w:val="0"/>
              <w:adjustRightInd w:val="0"/>
              <w:rPr>
                <w:rFonts w:eastAsiaTheme="minorEastAsia"/>
              </w:rPr>
            </w:pPr>
          </w:p>
        </w:tc>
      </w:tr>
      <w:tr w:rsidR="00197ECD" w:rsidRPr="00197ECD" w:rsidTr="006C08BE">
        <w:trPr>
          <w:trHeight w:hRule="exact" w:val="330"/>
        </w:trPr>
        <w:tc>
          <w:tcPr>
            <w:tcW w:w="2397" w:type="dxa"/>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line="268" w:lineRule="exact"/>
              <w:ind w:left="230"/>
              <w:rPr>
                <w:rFonts w:eastAsiaTheme="minorEastAsia"/>
              </w:rPr>
            </w:pPr>
            <w:r w:rsidRPr="00197ECD">
              <w:rPr>
                <w:rFonts w:ascii="Calibri" w:eastAsiaTheme="minorEastAsia" w:hAnsi="Calibri" w:cs="Calibri"/>
                <w:b/>
                <w:bCs/>
                <w:spacing w:val="-1"/>
                <w:sz w:val="22"/>
                <w:szCs w:val="22"/>
              </w:rPr>
              <w:t>Surplus</w:t>
            </w:r>
            <w:r w:rsidRPr="00197ECD">
              <w:rPr>
                <w:rFonts w:ascii="Calibri" w:eastAsiaTheme="minorEastAsia" w:hAnsi="Calibri" w:cs="Calibri"/>
                <w:b/>
                <w:bCs/>
                <w:sz w:val="22"/>
                <w:szCs w:val="22"/>
              </w:rPr>
              <w:t xml:space="preserve"> or</w:t>
            </w:r>
            <w:r w:rsidRPr="00197ECD">
              <w:rPr>
                <w:rFonts w:ascii="Calibri" w:eastAsiaTheme="minorEastAsia" w:hAnsi="Calibri" w:cs="Calibri"/>
                <w:b/>
                <w:bCs/>
                <w:spacing w:val="-1"/>
                <w:sz w:val="22"/>
                <w:szCs w:val="22"/>
              </w:rPr>
              <w:t xml:space="preserve"> </w:t>
            </w:r>
            <w:r w:rsidRPr="00197ECD">
              <w:rPr>
                <w:rFonts w:ascii="Calibri" w:eastAsiaTheme="minorEastAsia" w:hAnsi="Calibri" w:cs="Calibri"/>
                <w:b/>
                <w:bCs/>
                <w:sz w:val="22"/>
                <w:szCs w:val="22"/>
              </w:rPr>
              <w:t>(Loss)</w:t>
            </w:r>
          </w:p>
        </w:tc>
        <w:tc>
          <w:tcPr>
            <w:tcW w:w="4466" w:type="dxa"/>
            <w:tcBorders>
              <w:top w:val="nil"/>
              <w:left w:val="nil"/>
              <w:bottom w:val="nil"/>
              <w:right w:val="nil"/>
            </w:tcBorders>
          </w:tcPr>
          <w:p w:rsidR="00197ECD" w:rsidRPr="00197ECD" w:rsidRDefault="00197ECD" w:rsidP="00197ECD">
            <w:pPr>
              <w:widowControl w:val="0"/>
              <w:tabs>
                <w:tab w:val="left" w:pos="3853"/>
                <w:tab w:val="left" w:pos="4573"/>
              </w:tabs>
              <w:kinsoku w:val="0"/>
              <w:overflowPunct w:val="0"/>
              <w:autoSpaceDE w:val="0"/>
              <w:autoSpaceDN w:val="0"/>
              <w:adjustRightInd w:val="0"/>
              <w:spacing w:line="268" w:lineRule="exact"/>
              <w:ind w:left="2277" w:right="-107"/>
              <w:rPr>
                <w:rFonts w:eastAsiaTheme="minorEastAsia"/>
              </w:rPr>
            </w:pPr>
            <w:r w:rsidRPr="00197ECD">
              <w:rPr>
                <w:rFonts w:ascii="Calibri" w:eastAsiaTheme="minorEastAsia" w:hAnsi="Calibri" w:cs="Calibri"/>
                <w:b/>
                <w:bCs/>
                <w:sz w:val="22"/>
                <w:szCs w:val="22"/>
                <w:u w:val="thick"/>
              </w:rPr>
              <w:t xml:space="preserve"> </w:t>
            </w:r>
            <w:r w:rsidRPr="00197ECD">
              <w:rPr>
                <w:rFonts w:ascii="Calibri" w:eastAsiaTheme="minorEastAsia" w:hAnsi="Calibri" w:cs="Calibri"/>
                <w:b/>
                <w:bCs/>
                <w:spacing w:val="9"/>
                <w:sz w:val="22"/>
                <w:szCs w:val="22"/>
                <w:u w:val="thick"/>
              </w:rPr>
              <w:t xml:space="preserve"> </w:t>
            </w:r>
            <w:r w:rsidRPr="00197ECD">
              <w:rPr>
                <w:rFonts w:ascii="Calibri" w:eastAsiaTheme="minorEastAsia" w:hAnsi="Calibri" w:cs="Calibri"/>
                <w:b/>
                <w:bCs/>
                <w:sz w:val="22"/>
                <w:szCs w:val="22"/>
                <w:u w:val="thick"/>
              </w:rPr>
              <w:t>$</w:t>
            </w:r>
            <w:r w:rsidRPr="00197ECD">
              <w:rPr>
                <w:rFonts w:ascii="Calibri" w:eastAsiaTheme="minorEastAsia" w:hAnsi="Calibri" w:cs="Calibri"/>
                <w:b/>
                <w:bCs/>
                <w:sz w:val="22"/>
                <w:szCs w:val="22"/>
                <w:u w:val="thick"/>
              </w:rPr>
              <w:tab/>
              <w:t xml:space="preserve">1,742 </w:t>
            </w:r>
            <w:r w:rsidRPr="00197ECD">
              <w:rPr>
                <w:rFonts w:ascii="Calibri" w:eastAsiaTheme="minorEastAsia" w:hAnsi="Calibri" w:cs="Calibri"/>
                <w:b/>
                <w:bCs/>
                <w:sz w:val="22"/>
                <w:szCs w:val="22"/>
                <w:u w:val="thick"/>
              </w:rPr>
              <w:tab/>
            </w:r>
          </w:p>
        </w:tc>
        <w:tc>
          <w:tcPr>
            <w:tcW w:w="2076" w:type="dxa"/>
            <w:tcBorders>
              <w:top w:val="single" w:sz="8" w:space="0" w:color="000000"/>
              <w:left w:val="nil"/>
              <w:bottom w:val="single" w:sz="8" w:space="0" w:color="000000"/>
              <w:right w:val="nil"/>
            </w:tcBorders>
          </w:tcPr>
          <w:p w:rsidR="00197ECD" w:rsidRPr="00197ECD" w:rsidRDefault="00197ECD" w:rsidP="00197ECD">
            <w:pPr>
              <w:widowControl w:val="0"/>
              <w:tabs>
                <w:tab w:val="left" w:pos="1674"/>
                <w:tab w:val="left" w:pos="2121"/>
              </w:tabs>
              <w:kinsoku w:val="0"/>
              <w:overflowPunct w:val="0"/>
              <w:autoSpaceDE w:val="0"/>
              <w:autoSpaceDN w:val="0"/>
              <w:adjustRightInd w:val="0"/>
              <w:spacing w:line="257" w:lineRule="exact"/>
              <w:ind w:left="106" w:right="-46"/>
              <w:rPr>
                <w:rFonts w:eastAsiaTheme="minorEastAsia"/>
              </w:rPr>
            </w:pPr>
            <w:r w:rsidRPr="00197ECD">
              <w:rPr>
                <w:rFonts w:ascii="Calibri" w:eastAsiaTheme="minorEastAsia" w:hAnsi="Calibri" w:cs="Calibri"/>
                <w:b/>
                <w:bCs/>
                <w:sz w:val="22"/>
                <w:szCs w:val="22"/>
                <w:u w:val="thick"/>
              </w:rPr>
              <w:t>$</w:t>
            </w:r>
            <w:r w:rsidRPr="00197ECD">
              <w:rPr>
                <w:rFonts w:ascii="Calibri" w:eastAsiaTheme="minorEastAsia" w:hAnsi="Calibri" w:cs="Calibri"/>
                <w:b/>
                <w:bCs/>
                <w:sz w:val="22"/>
                <w:szCs w:val="22"/>
                <w:u w:val="thick"/>
              </w:rPr>
              <w:tab/>
              <w:t xml:space="preserve">- </w:t>
            </w:r>
            <w:r w:rsidRPr="00197ECD">
              <w:rPr>
                <w:rFonts w:ascii="Calibri" w:eastAsiaTheme="minorEastAsia" w:hAnsi="Calibri" w:cs="Calibri"/>
                <w:b/>
                <w:bCs/>
                <w:sz w:val="22"/>
                <w:szCs w:val="22"/>
                <w:u w:val="thick"/>
              </w:rPr>
              <w:tab/>
            </w:r>
          </w:p>
        </w:tc>
      </w:tr>
      <w:tr w:rsidR="00197ECD" w:rsidRPr="00197ECD" w:rsidTr="006C08BE">
        <w:trPr>
          <w:trHeight w:hRule="exact" w:val="602"/>
        </w:trPr>
        <w:tc>
          <w:tcPr>
            <w:tcW w:w="8939" w:type="dxa"/>
            <w:gridSpan w:val="3"/>
            <w:tcBorders>
              <w:top w:val="nil"/>
              <w:left w:val="nil"/>
              <w:bottom w:val="nil"/>
              <w:right w:val="nil"/>
            </w:tcBorders>
          </w:tcPr>
          <w:p w:rsidR="00197ECD" w:rsidRPr="00197ECD" w:rsidRDefault="00197ECD" w:rsidP="00197ECD">
            <w:pPr>
              <w:widowControl w:val="0"/>
              <w:kinsoku w:val="0"/>
              <w:overflowPunct w:val="0"/>
              <w:autoSpaceDE w:val="0"/>
              <w:autoSpaceDN w:val="0"/>
              <w:adjustRightInd w:val="0"/>
              <w:spacing w:before="11"/>
              <w:rPr>
                <w:rFonts w:eastAsiaTheme="minorEastAsia"/>
              </w:rPr>
            </w:pPr>
          </w:p>
          <w:p w:rsidR="00197ECD" w:rsidRPr="00197ECD" w:rsidRDefault="00197ECD" w:rsidP="00197ECD">
            <w:pPr>
              <w:widowControl w:val="0"/>
              <w:tabs>
                <w:tab w:val="left" w:pos="680"/>
              </w:tabs>
              <w:kinsoku w:val="0"/>
              <w:overflowPunct w:val="0"/>
              <w:autoSpaceDE w:val="0"/>
              <w:autoSpaceDN w:val="0"/>
              <w:adjustRightInd w:val="0"/>
              <w:ind w:left="230"/>
              <w:rPr>
                <w:rFonts w:eastAsiaTheme="minorEastAsia"/>
              </w:rPr>
            </w:pPr>
            <w:r w:rsidRPr="00197ECD">
              <w:rPr>
                <w:rFonts w:ascii="Calibri" w:eastAsiaTheme="minorEastAsia" w:hAnsi="Calibri" w:cs="Calibri"/>
                <w:b/>
                <w:bCs/>
                <w:sz w:val="22"/>
                <w:szCs w:val="22"/>
              </w:rPr>
              <w:t>*</w:t>
            </w:r>
            <w:r w:rsidRPr="00197ECD">
              <w:rPr>
                <w:rFonts w:ascii="Calibri" w:eastAsiaTheme="minorEastAsia" w:hAnsi="Calibri" w:cs="Calibri"/>
                <w:b/>
                <w:bCs/>
                <w:sz w:val="22"/>
                <w:szCs w:val="22"/>
              </w:rPr>
              <w:tab/>
            </w:r>
            <w:r w:rsidRPr="00197ECD">
              <w:rPr>
                <w:rFonts w:ascii="Calibri" w:eastAsiaTheme="minorEastAsia" w:hAnsi="Calibri" w:cs="Calibri"/>
                <w:spacing w:val="-1"/>
                <w:sz w:val="22"/>
                <w:szCs w:val="22"/>
              </w:rPr>
              <w:t>(Budget Expenses</w:t>
            </w:r>
            <w:r w:rsidRPr="00197ECD">
              <w:rPr>
                <w:rFonts w:ascii="Calibri" w:eastAsiaTheme="minorEastAsia" w:hAnsi="Calibri" w:cs="Calibri"/>
                <w:spacing w:val="-2"/>
                <w:sz w:val="22"/>
                <w:szCs w:val="22"/>
              </w:rPr>
              <w:t xml:space="preserve"> </w:t>
            </w:r>
            <w:r w:rsidRPr="00197ECD">
              <w:rPr>
                <w:rFonts w:ascii="Calibri" w:eastAsiaTheme="minorEastAsia" w:hAnsi="Calibri" w:cs="Calibri"/>
                <w:spacing w:val="-1"/>
                <w:sz w:val="22"/>
                <w:szCs w:val="22"/>
              </w:rPr>
              <w:t>based on</w:t>
            </w:r>
            <w:r w:rsidRPr="00197ECD">
              <w:rPr>
                <w:rFonts w:ascii="Calibri" w:eastAsiaTheme="minorEastAsia" w:hAnsi="Calibri" w:cs="Calibri"/>
                <w:spacing w:val="-2"/>
                <w:sz w:val="22"/>
                <w:szCs w:val="22"/>
              </w:rPr>
              <w:t xml:space="preserve"> </w:t>
            </w:r>
            <w:r w:rsidRPr="00197ECD">
              <w:rPr>
                <w:rFonts w:ascii="Calibri" w:eastAsiaTheme="minorEastAsia" w:hAnsi="Calibri" w:cs="Calibri"/>
                <w:spacing w:val="-1"/>
                <w:sz w:val="22"/>
                <w:szCs w:val="22"/>
              </w:rPr>
              <w:t>annualization</w:t>
            </w:r>
            <w:r w:rsidRPr="00197ECD">
              <w:rPr>
                <w:rFonts w:ascii="Calibri" w:eastAsiaTheme="minorEastAsia" w:hAnsi="Calibri" w:cs="Calibri"/>
                <w:spacing w:val="-2"/>
                <w:sz w:val="22"/>
                <w:szCs w:val="22"/>
              </w:rPr>
              <w:t xml:space="preserve"> </w:t>
            </w:r>
            <w:r w:rsidRPr="00197ECD">
              <w:rPr>
                <w:rFonts w:ascii="Calibri" w:eastAsiaTheme="minorEastAsia" w:hAnsi="Calibri" w:cs="Calibri"/>
                <w:spacing w:val="-1"/>
                <w:sz w:val="22"/>
                <w:szCs w:val="22"/>
              </w:rPr>
              <w:t>of</w:t>
            </w:r>
            <w:r w:rsidRPr="00197ECD">
              <w:rPr>
                <w:rFonts w:ascii="Calibri" w:eastAsiaTheme="minorEastAsia" w:hAnsi="Calibri" w:cs="Calibri"/>
                <w:spacing w:val="-2"/>
                <w:sz w:val="22"/>
                <w:szCs w:val="22"/>
              </w:rPr>
              <w:t xml:space="preserve"> </w:t>
            </w:r>
            <w:r w:rsidRPr="00197ECD">
              <w:rPr>
                <w:rFonts w:ascii="Calibri" w:eastAsiaTheme="minorEastAsia" w:hAnsi="Calibri" w:cs="Calibri"/>
                <w:sz w:val="22"/>
                <w:szCs w:val="22"/>
              </w:rPr>
              <w:t>Q3</w:t>
            </w:r>
            <w:r w:rsidRPr="00197ECD">
              <w:rPr>
                <w:rFonts w:ascii="Calibri" w:eastAsiaTheme="minorEastAsia" w:hAnsi="Calibri" w:cs="Calibri"/>
                <w:spacing w:val="-1"/>
                <w:sz w:val="22"/>
                <w:szCs w:val="22"/>
              </w:rPr>
              <w:t xml:space="preserve"> Financial</w:t>
            </w:r>
            <w:r w:rsidRPr="00197ECD">
              <w:rPr>
                <w:rFonts w:ascii="Calibri" w:eastAsiaTheme="minorEastAsia" w:hAnsi="Calibri" w:cs="Calibri"/>
                <w:sz w:val="22"/>
                <w:szCs w:val="22"/>
              </w:rPr>
              <w:t xml:space="preserve"> </w:t>
            </w:r>
            <w:r w:rsidRPr="00197ECD">
              <w:rPr>
                <w:rFonts w:ascii="Calibri" w:eastAsiaTheme="minorEastAsia" w:hAnsi="Calibri" w:cs="Calibri"/>
                <w:spacing w:val="-1"/>
                <w:sz w:val="22"/>
                <w:szCs w:val="22"/>
              </w:rPr>
              <w:t>Statements)</w:t>
            </w:r>
          </w:p>
        </w:tc>
      </w:tr>
    </w:tbl>
    <w:p w:rsidR="00197ECD" w:rsidRPr="00197ECD" w:rsidRDefault="00197ECD" w:rsidP="00197ECD">
      <w:pPr>
        <w:widowControl w:val="0"/>
        <w:autoSpaceDE w:val="0"/>
        <w:autoSpaceDN w:val="0"/>
        <w:adjustRightInd w:val="0"/>
        <w:rPr>
          <w:rFonts w:eastAsiaTheme="minorEastAsia"/>
        </w:rPr>
      </w:pPr>
    </w:p>
    <w:p w:rsidR="00197ECD" w:rsidRPr="001E4571" w:rsidRDefault="00197ECD" w:rsidP="007E4B57">
      <w:pPr>
        <w:rPr>
          <w:sz w:val="22"/>
          <w:szCs w:val="22"/>
        </w:rPr>
      </w:pPr>
    </w:p>
    <w:p w:rsidR="007E4B57" w:rsidRPr="001E4571" w:rsidRDefault="007E4B57">
      <w:pPr>
        <w:rPr>
          <w:b/>
          <w:sz w:val="22"/>
          <w:szCs w:val="22"/>
        </w:rPr>
      </w:pPr>
    </w:p>
    <w:p w:rsidR="00CB4373" w:rsidRPr="001E4571" w:rsidRDefault="00CB4373" w:rsidP="006C08BE">
      <w:pPr>
        <w:pStyle w:val="ListParagraph"/>
        <w:numPr>
          <w:ilvl w:val="0"/>
          <w:numId w:val="5"/>
        </w:numPr>
        <w:tabs>
          <w:tab w:val="left" w:pos="1800"/>
        </w:tabs>
        <w:spacing w:after="0" w:line="240" w:lineRule="auto"/>
        <w:rPr>
          <w:rFonts w:ascii="Times New Roman" w:hAnsi="Times New Roman"/>
          <w:b/>
        </w:rPr>
      </w:pPr>
      <w:r w:rsidRPr="001E4571">
        <w:rPr>
          <w:rFonts w:ascii="Times New Roman" w:hAnsi="Times New Roman"/>
        </w:rPr>
        <w:t xml:space="preserve">T. Little motioned the approval of </w:t>
      </w:r>
      <w:r w:rsidR="0009460A" w:rsidRPr="001E4571">
        <w:rPr>
          <w:rFonts w:ascii="Times New Roman" w:hAnsi="Times New Roman"/>
        </w:rPr>
        <w:t>the preliminary ELCNF 2022/2023</w:t>
      </w:r>
      <w:r w:rsidRPr="001E4571">
        <w:rPr>
          <w:rFonts w:ascii="Times New Roman" w:hAnsi="Times New Roman"/>
        </w:rPr>
        <w:t xml:space="preserve"> Budget.  M. Jonihakis seconded the motion.  No discussion, motion passed unanimously.</w:t>
      </w:r>
    </w:p>
    <w:p w:rsidR="00CB4373" w:rsidRPr="001E4571" w:rsidRDefault="00CB4373" w:rsidP="00CB4373">
      <w:pPr>
        <w:tabs>
          <w:tab w:val="left" w:pos="1800"/>
        </w:tabs>
        <w:rPr>
          <w:sz w:val="22"/>
          <w:szCs w:val="22"/>
          <w:highlight w:val="yellow"/>
        </w:rPr>
      </w:pPr>
    </w:p>
    <w:p w:rsidR="00CB4373" w:rsidRPr="001E4571" w:rsidRDefault="00CB4373" w:rsidP="00CB4373">
      <w:pPr>
        <w:tabs>
          <w:tab w:val="left" w:pos="1800"/>
        </w:tabs>
        <w:rPr>
          <w:b/>
          <w:sz w:val="22"/>
          <w:szCs w:val="22"/>
        </w:rPr>
      </w:pPr>
    </w:p>
    <w:p w:rsidR="00CB4373" w:rsidRPr="001E4571" w:rsidRDefault="00CB4373" w:rsidP="00CB4373">
      <w:pPr>
        <w:tabs>
          <w:tab w:val="left" w:pos="1800"/>
        </w:tabs>
        <w:rPr>
          <w:b/>
        </w:rPr>
      </w:pPr>
      <w:r w:rsidRPr="001E4571">
        <w:rPr>
          <w:b/>
        </w:rPr>
        <w:t>Approval of revisions to the 2021-2022 budget for ELCNF</w:t>
      </w:r>
      <w:r w:rsidR="009313A6" w:rsidRPr="001E4571">
        <w:rPr>
          <w:b/>
        </w:rPr>
        <w:t>*</w:t>
      </w:r>
    </w:p>
    <w:p w:rsidR="00CB4373" w:rsidRPr="001E4571" w:rsidRDefault="00CB4373" w:rsidP="00CB4373">
      <w:pPr>
        <w:tabs>
          <w:tab w:val="left" w:pos="1800"/>
        </w:tabs>
        <w:rPr>
          <w:b/>
          <w:sz w:val="22"/>
          <w:szCs w:val="22"/>
        </w:rPr>
      </w:pPr>
    </w:p>
    <w:p w:rsidR="00CB4373" w:rsidRPr="001E4571" w:rsidRDefault="00CB4373" w:rsidP="00CB4373">
      <w:pPr>
        <w:rPr>
          <w:sz w:val="22"/>
          <w:szCs w:val="22"/>
        </w:rPr>
      </w:pPr>
      <w:r w:rsidRPr="001E4571">
        <w:rPr>
          <w:sz w:val="22"/>
          <w:szCs w:val="22"/>
        </w:rPr>
        <w:t>On June 7</w:t>
      </w:r>
      <w:r w:rsidR="0009460A" w:rsidRPr="001E4571">
        <w:rPr>
          <w:sz w:val="22"/>
          <w:szCs w:val="22"/>
        </w:rPr>
        <w:t>, 2022</w:t>
      </w:r>
      <w:r w:rsidRPr="001E4571">
        <w:rPr>
          <w:sz w:val="22"/>
          <w:szCs w:val="22"/>
        </w:rPr>
        <w:t xml:space="preserve"> The Division of Early Learning sent a revision to the Notice of Award for the 2021-2022 Grant Year.  Compared to our previously approved budget this revision 1) added $100,000 to our award for the School Readiness Program.</w:t>
      </w:r>
    </w:p>
    <w:p w:rsidR="00CB4373" w:rsidRPr="001E4571" w:rsidRDefault="00CB4373" w:rsidP="00CB4373">
      <w:pPr>
        <w:rPr>
          <w:sz w:val="22"/>
          <w:szCs w:val="22"/>
        </w:rPr>
      </w:pPr>
    </w:p>
    <w:p w:rsidR="00CB4373" w:rsidRPr="001E4571" w:rsidRDefault="00CB4373" w:rsidP="00CB4373">
      <w:pPr>
        <w:rPr>
          <w:sz w:val="22"/>
          <w:szCs w:val="22"/>
        </w:rPr>
      </w:pPr>
      <w:r w:rsidRPr="001E4571">
        <w:rPr>
          <w:sz w:val="22"/>
          <w:szCs w:val="22"/>
        </w:rPr>
        <w:t>This revision is a direct flow through to ECS.</w:t>
      </w:r>
    </w:p>
    <w:p w:rsidR="00CB4373" w:rsidRPr="001E4571" w:rsidRDefault="00CB4373" w:rsidP="00CB4373">
      <w:pPr>
        <w:rPr>
          <w:sz w:val="22"/>
          <w:szCs w:val="22"/>
        </w:rPr>
      </w:pPr>
    </w:p>
    <w:p w:rsidR="00CB4373" w:rsidRPr="001E4571" w:rsidRDefault="00CB4373" w:rsidP="00CB4373">
      <w:pPr>
        <w:rPr>
          <w:sz w:val="22"/>
          <w:szCs w:val="22"/>
        </w:rPr>
      </w:pPr>
      <w:r w:rsidRPr="001E4571">
        <w:rPr>
          <w:sz w:val="22"/>
          <w:szCs w:val="22"/>
        </w:rPr>
        <w:t>If not approved, we will not have a budget that reconciles to the Notice of Award.</w:t>
      </w:r>
    </w:p>
    <w:p w:rsidR="00CB4373" w:rsidRPr="001E4571" w:rsidRDefault="00CB4373" w:rsidP="00CB4373">
      <w:pPr>
        <w:rPr>
          <w:sz w:val="22"/>
          <w:szCs w:val="22"/>
        </w:rPr>
      </w:pPr>
    </w:p>
    <w:p w:rsidR="00CB4373" w:rsidRPr="001E4571" w:rsidRDefault="00CB4373" w:rsidP="00CB4373">
      <w:pPr>
        <w:pStyle w:val="ListParagraph"/>
        <w:numPr>
          <w:ilvl w:val="0"/>
          <w:numId w:val="5"/>
        </w:numPr>
        <w:rPr>
          <w:rFonts w:ascii="Times New Roman" w:hAnsi="Times New Roman"/>
        </w:rPr>
      </w:pPr>
      <w:r w:rsidRPr="001E4571">
        <w:rPr>
          <w:rFonts w:ascii="Times New Roman" w:hAnsi="Times New Roman"/>
        </w:rPr>
        <w:t>A. Simpson-Gotham motioned the approval of the</w:t>
      </w:r>
      <w:r w:rsidR="0009460A" w:rsidRPr="001E4571">
        <w:rPr>
          <w:rFonts w:ascii="Times New Roman" w:hAnsi="Times New Roman"/>
        </w:rPr>
        <w:t xml:space="preserve"> revisions to the 2021-2022 budget for the ELCNF. M. Holanchock seconded the motion.  N</w:t>
      </w:r>
      <w:r w:rsidR="00181860" w:rsidRPr="001E4571">
        <w:rPr>
          <w:rFonts w:ascii="Times New Roman" w:hAnsi="Times New Roman"/>
        </w:rPr>
        <w:t>o</w:t>
      </w:r>
      <w:r w:rsidR="0009460A" w:rsidRPr="001E4571">
        <w:rPr>
          <w:rFonts w:ascii="Times New Roman" w:hAnsi="Times New Roman"/>
        </w:rPr>
        <w:t xml:space="preserve"> discussion, </w:t>
      </w:r>
      <w:r w:rsidR="00181860" w:rsidRPr="001E4571">
        <w:rPr>
          <w:rFonts w:ascii="Times New Roman" w:hAnsi="Times New Roman"/>
        </w:rPr>
        <w:t xml:space="preserve">the </w:t>
      </w:r>
      <w:r w:rsidR="0009460A" w:rsidRPr="001E4571">
        <w:rPr>
          <w:rFonts w:ascii="Times New Roman" w:hAnsi="Times New Roman"/>
        </w:rPr>
        <w:t>motion passed unanimously.</w:t>
      </w:r>
    </w:p>
    <w:p w:rsidR="00181860" w:rsidRPr="001E4571" w:rsidRDefault="00181860" w:rsidP="00181860">
      <w:pPr>
        <w:rPr>
          <w:b/>
        </w:rPr>
      </w:pPr>
      <w:r w:rsidRPr="001E4571">
        <w:rPr>
          <w:b/>
        </w:rPr>
        <w:t>Approval of the Episcopal Children’s Services 2022/2023 Primary Service Provider Contract</w:t>
      </w:r>
      <w:r w:rsidR="009313A6" w:rsidRPr="001E4571">
        <w:rPr>
          <w:b/>
        </w:rPr>
        <w:t>*</w:t>
      </w:r>
    </w:p>
    <w:p w:rsidR="00181860" w:rsidRPr="001E4571" w:rsidRDefault="00181860" w:rsidP="00181860">
      <w:pPr>
        <w:rPr>
          <w:b/>
          <w:sz w:val="22"/>
          <w:szCs w:val="22"/>
        </w:rPr>
      </w:pPr>
    </w:p>
    <w:p w:rsidR="00181860" w:rsidRPr="001E4571" w:rsidRDefault="00181860" w:rsidP="00181860">
      <w:pPr>
        <w:rPr>
          <w:sz w:val="22"/>
          <w:szCs w:val="22"/>
        </w:rPr>
      </w:pPr>
      <w:r w:rsidRPr="001E4571">
        <w:rPr>
          <w:sz w:val="22"/>
          <w:szCs w:val="22"/>
        </w:rPr>
        <w:t xml:space="preserve">Episcopal Children’s Services won the 2022/2023 RFP (Request for Proposals) and this is the contract for their first year of that award.  </w:t>
      </w:r>
    </w:p>
    <w:p w:rsidR="00181860" w:rsidRPr="001E4571" w:rsidRDefault="00181860" w:rsidP="00181860">
      <w:pPr>
        <w:rPr>
          <w:sz w:val="22"/>
          <w:szCs w:val="22"/>
        </w:rPr>
      </w:pPr>
    </w:p>
    <w:p w:rsidR="00181860" w:rsidRPr="001E4571" w:rsidRDefault="00181860" w:rsidP="00181860">
      <w:pPr>
        <w:rPr>
          <w:sz w:val="22"/>
          <w:szCs w:val="22"/>
        </w:rPr>
      </w:pPr>
      <w:r w:rsidRPr="001E4571">
        <w:rPr>
          <w:sz w:val="22"/>
          <w:szCs w:val="22"/>
        </w:rPr>
        <w:t xml:space="preserve">In addition, the Coalition has been satisfied with Episcopal Children’s Services (ECS) performance in all prior years.  </w:t>
      </w:r>
    </w:p>
    <w:p w:rsidR="00181860" w:rsidRPr="001E4571" w:rsidRDefault="00181860" w:rsidP="00181860">
      <w:pPr>
        <w:rPr>
          <w:sz w:val="22"/>
          <w:szCs w:val="22"/>
        </w:rPr>
      </w:pPr>
    </w:p>
    <w:p w:rsidR="00181860" w:rsidRPr="001E4571" w:rsidRDefault="00181860" w:rsidP="00181860">
      <w:pPr>
        <w:rPr>
          <w:sz w:val="22"/>
          <w:szCs w:val="22"/>
        </w:rPr>
      </w:pPr>
      <w:r w:rsidRPr="001E4571">
        <w:rPr>
          <w:sz w:val="22"/>
          <w:szCs w:val="22"/>
        </w:rPr>
        <w:t>If this is not done, the following would occur:</w:t>
      </w:r>
    </w:p>
    <w:p w:rsidR="00181860" w:rsidRPr="001E4571" w:rsidRDefault="00181860" w:rsidP="00181860">
      <w:pPr>
        <w:rPr>
          <w:sz w:val="22"/>
          <w:szCs w:val="22"/>
        </w:rPr>
      </w:pPr>
      <w:r w:rsidRPr="001E4571">
        <w:rPr>
          <w:sz w:val="22"/>
          <w:szCs w:val="22"/>
        </w:rPr>
        <w:t>The Coalition would not have a Primary Service Provider contracted for 2022/2023.</w:t>
      </w:r>
    </w:p>
    <w:p w:rsidR="00181860" w:rsidRPr="001E4571" w:rsidRDefault="00181860" w:rsidP="00181860">
      <w:pPr>
        <w:rPr>
          <w:sz w:val="22"/>
          <w:szCs w:val="22"/>
        </w:rPr>
      </w:pPr>
    </w:p>
    <w:p w:rsidR="00181860" w:rsidRPr="001E4571" w:rsidRDefault="00181860" w:rsidP="00AA2E69">
      <w:pPr>
        <w:pStyle w:val="ListParagraph"/>
        <w:numPr>
          <w:ilvl w:val="0"/>
          <w:numId w:val="5"/>
        </w:numPr>
        <w:spacing w:after="100" w:afterAutospacing="1" w:line="240" w:lineRule="auto"/>
        <w:rPr>
          <w:rFonts w:ascii="Times New Roman" w:hAnsi="Times New Roman"/>
          <w:sz w:val="24"/>
          <w:szCs w:val="24"/>
        </w:rPr>
      </w:pPr>
      <w:r w:rsidRPr="001E4571">
        <w:rPr>
          <w:rFonts w:ascii="Times New Roman" w:hAnsi="Times New Roman"/>
          <w:sz w:val="24"/>
          <w:szCs w:val="24"/>
        </w:rPr>
        <w:t>A. Simpson-Gotham motioned the approval of the Episcopal Children’s Services 2022/2023 Primary Service Provider Contract.  V. Delcomyn seconded the motion.  No discussion, the motion passed unanimously.</w:t>
      </w:r>
    </w:p>
    <w:p w:rsidR="00F05324" w:rsidRPr="001E4571" w:rsidRDefault="00F05324" w:rsidP="00F05324">
      <w:pPr>
        <w:rPr>
          <w:sz w:val="22"/>
          <w:szCs w:val="22"/>
        </w:rPr>
      </w:pPr>
    </w:p>
    <w:p w:rsidR="00181860" w:rsidRPr="001E4571" w:rsidRDefault="00181860" w:rsidP="00F05324">
      <w:pPr>
        <w:rPr>
          <w:b/>
        </w:rPr>
      </w:pPr>
      <w:r w:rsidRPr="001E4571">
        <w:rPr>
          <w:b/>
        </w:rPr>
        <w:t xml:space="preserve">APPROVAL - RETRO ACTIVE of Episcopal </w:t>
      </w:r>
      <w:r w:rsidR="00F05324" w:rsidRPr="001E4571">
        <w:rPr>
          <w:b/>
        </w:rPr>
        <w:t>Children’s Services</w:t>
      </w:r>
      <w:r w:rsidRPr="001E4571">
        <w:rPr>
          <w:b/>
        </w:rPr>
        <w:t xml:space="preserve"> 2021/2022 Contract Amendment #000</w:t>
      </w:r>
      <w:r w:rsidR="00F05324" w:rsidRPr="001E4571">
        <w:rPr>
          <w:b/>
        </w:rPr>
        <w:t>5-21</w:t>
      </w:r>
      <w:r w:rsidR="009313A6" w:rsidRPr="001E4571">
        <w:rPr>
          <w:b/>
        </w:rPr>
        <w:t>*</w:t>
      </w:r>
    </w:p>
    <w:p w:rsidR="00F05324" w:rsidRPr="001E4571" w:rsidRDefault="00F05324" w:rsidP="00F05324">
      <w:pPr>
        <w:rPr>
          <w:sz w:val="22"/>
          <w:szCs w:val="22"/>
        </w:rPr>
      </w:pPr>
    </w:p>
    <w:p w:rsidR="00AA2E69" w:rsidRPr="001E4571" w:rsidRDefault="00AA2E69" w:rsidP="00AA2E69">
      <w:pPr>
        <w:rPr>
          <w:bCs/>
          <w:sz w:val="22"/>
          <w:szCs w:val="22"/>
          <w:u w:val="single"/>
        </w:rPr>
      </w:pPr>
      <w:r w:rsidRPr="001E4571">
        <w:rPr>
          <w:bCs/>
          <w:sz w:val="22"/>
          <w:szCs w:val="22"/>
          <w:u w:val="single"/>
        </w:rPr>
        <w:t>Revisions:</w:t>
      </w:r>
    </w:p>
    <w:p w:rsidR="00AA2E69" w:rsidRPr="001E4571" w:rsidRDefault="00AA2E69" w:rsidP="00AA2E69">
      <w:pPr>
        <w:rPr>
          <w:bCs/>
          <w:sz w:val="22"/>
          <w:szCs w:val="22"/>
        </w:rPr>
      </w:pPr>
    </w:p>
    <w:p w:rsidR="00AA2E69" w:rsidRPr="001E4571" w:rsidRDefault="00AA2E69" w:rsidP="00977111">
      <w:pPr>
        <w:ind w:left="702"/>
        <w:rPr>
          <w:bCs/>
          <w:sz w:val="22"/>
          <w:szCs w:val="22"/>
        </w:rPr>
      </w:pPr>
      <w:r w:rsidRPr="001E4571">
        <w:rPr>
          <w:bCs/>
          <w:sz w:val="22"/>
          <w:szCs w:val="22"/>
        </w:rPr>
        <w:t xml:space="preserve">Retro-active approval to be </w:t>
      </w:r>
      <w:r w:rsidRPr="001E4571">
        <w:rPr>
          <w:b/>
          <w:bCs/>
          <w:sz w:val="22"/>
          <w:szCs w:val="22"/>
        </w:rPr>
        <w:t>effective January 1, 2022</w:t>
      </w:r>
      <w:r w:rsidRPr="001E4571">
        <w:rPr>
          <w:bCs/>
          <w:sz w:val="22"/>
          <w:szCs w:val="22"/>
        </w:rPr>
        <w:t xml:space="preserve"> of Attachments 7-A through 7-F, Provider Reimbursement Rate Schedules for all six Coalition counties.  </w:t>
      </w:r>
      <w:r w:rsidRPr="001E4571">
        <w:rPr>
          <w:bCs/>
          <w:i/>
          <w:sz w:val="22"/>
          <w:szCs w:val="22"/>
        </w:rPr>
        <w:t>(Upon drafting the 2022/2023 ECS Contract it was discovered that amendment #4 did not include these updates.)</w:t>
      </w:r>
    </w:p>
    <w:p w:rsidR="00AA2E69" w:rsidRPr="001E4571" w:rsidRDefault="00AA2E69" w:rsidP="00AA2E69">
      <w:pPr>
        <w:rPr>
          <w:bCs/>
          <w:sz w:val="22"/>
          <w:szCs w:val="22"/>
        </w:rPr>
      </w:pPr>
    </w:p>
    <w:p w:rsidR="00AA2E69" w:rsidRPr="001E4571" w:rsidRDefault="00AA2E69" w:rsidP="00AA2E69">
      <w:pPr>
        <w:rPr>
          <w:bCs/>
          <w:sz w:val="22"/>
          <w:szCs w:val="22"/>
        </w:rPr>
      </w:pPr>
      <w:r w:rsidRPr="001E4571">
        <w:rPr>
          <w:bCs/>
          <w:sz w:val="22"/>
          <w:szCs w:val="22"/>
        </w:rPr>
        <w:t>If this is not done, the following would occur:</w:t>
      </w:r>
    </w:p>
    <w:p w:rsidR="00AA2E69" w:rsidRPr="001E4571" w:rsidRDefault="00AA2E69" w:rsidP="00977111">
      <w:pPr>
        <w:ind w:left="720"/>
        <w:rPr>
          <w:color w:val="FF0000"/>
          <w:sz w:val="22"/>
          <w:szCs w:val="22"/>
        </w:rPr>
      </w:pPr>
      <w:r w:rsidRPr="001E4571">
        <w:rPr>
          <w:sz w:val="22"/>
          <w:szCs w:val="22"/>
        </w:rPr>
        <w:t xml:space="preserve">ECS’s contract Attachments 7-A through 7-F would not have the correct provider payment amounts for the </w:t>
      </w:r>
      <w:r w:rsidRPr="001E4571">
        <w:rPr>
          <w:bCs/>
          <w:sz w:val="22"/>
          <w:szCs w:val="22"/>
        </w:rPr>
        <w:t>School Readiness programs</w:t>
      </w:r>
      <w:r w:rsidRPr="001E4571">
        <w:rPr>
          <w:sz w:val="22"/>
          <w:szCs w:val="22"/>
        </w:rPr>
        <w:t>.</w:t>
      </w:r>
    </w:p>
    <w:p w:rsidR="00F05324" w:rsidRPr="001E4571" w:rsidRDefault="00F05324" w:rsidP="00F05324">
      <w:pPr>
        <w:rPr>
          <w:sz w:val="22"/>
          <w:szCs w:val="22"/>
        </w:rPr>
      </w:pPr>
    </w:p>
    <w:p w:rsidR="00F05324" w:rsidRPr="001E4571" w:rsidRDefault="00AA2E69" w:rsidP="00AA2E69">
      <w:pPr>
        <w:pStyle w:val="ListParagraph"/>
        <w:numPr>
          <w:ilvl w:val="0"/>
          <w:numId w:val="5"/>
        </w:numPr>
        <w:spacing w:after="100" w:afterAutospacing="1" w:line="240" w:lineRule="auto"/>
        <w:rPr>
          <w:rFonts w:ascii="Times New Roman" w:hAnsi="Times New Roman"/>
        </w:rPr>
      </w:pPr>
      <w:r w:rsidRPr="001E4571">
        <w:rPr>
          <w:rFonts w:ascii="Times New Roman" w:hAnsi="Times New Roman"/>
        </w:rPr>
        <w:t>T. Little motioned the approval, retro-active</w:t>
      </w:r>
      <w:r w:rsidR="006C08BE">
        <w:rPr>
          <w:rFonts w:ascii="Times New Roman" w:hAnsi="Times New Roman"/>
        </w:rPr>
        <w:t>,</w:t>
      </w:r>
      <w:r w:rsidRPr="001E4571">
        <w:rPr>
          <w:rFonts w:ascii="Times New Roman" w:hAnsi="Times New Roman"/>
        </w:rPr>
        <w:t xml:space="preserve"> of the Episcopal Children’s Services 2021/2022 Contract Amendment # 0005-21.  V. Delcomyn seconded the motion.  No discussion, the motion passed unanimously.</w:t>
      </w:r>
    </w:p>
    <w:p w:rsidR="00181860" w:rsidRPr="001E4571" w:rsidRDefault="00181860" w:rsidP="00977111">
      <w:r w:rsidRPr="001E4571">
        <w:rPr>
          <w:b/>
        </w:rPr>
        <w:t>Approval of the Episcopal Children’s Services 2021/2022 Contract Amendment # 0006-21</w:t>
      </w:r>
      <w:r w:rsidR="009313A6" w:rsidRPr="001E4571">
        <w:rPr>
          <w:b/>
        </w:rPr>
        <w:t>*</w:t>
      </w:r>
    </w:p>
    <w:p w:rsidR="00977111" w:rsidRPr="001E4571" w:rsidRDefault="00977111" w:rsidP="00977111">
      <w:pPr>
        <w:rPr>
          <w:sz w:val="22"/>
          <w:szCs w:val="22"/>
          <w:highlight w:val="yellow"/>
        </w:rPr>
      </w:pPr>
    </w:p>
    <w:p w:rsidR="00977111" w:rsidRPr="001E4571" w:rsidRDefault="00977111" w:rsidP="00977111">
      <w:pPr>
        <w:rPr>
          <w:bCs/>
          <w:u w:val="single"/>
        </w:rPr>
      </w:pPr>
      <w:r w:rsidRPr="001E4571">
        <w:rPr>
          <w:bCs/>
          <w:u w:val="single"/>
        </w:rPr>
        <w:t>Revisions:</w:t>
      </w:r>
    </w:p>
    <w:p w:rsidR="00977111" w:rsidRPr="001E4571" w:rsidRDefault="00977111" w:rsidP="00977111">
      <w:pPr>
        <w:rPr>
          <w:bCs/>
        </w:rPr>
      </w:pPr>
    </w:p>
    <w:p w:rsidR="00977111" w:rsidRPr="001E4571" w:rsidRDefault="00977111" w:rsidP="00977111">
      <w:pPr>
        <w:ind w:left="720"/>
        <w:rPr>
          <w:bCs/>
        </w:rPr>
      </w:pPr>
      <w:r w:rsidRPr="001E4571">
        <w:rPr>
          <w:bCs/>
        </w:rPr>
        <w:t xml:space="preserve">Updated the contract narratives and Attachment 9 for the </w:t>
      </w:r>
      <w:r w:rsidRPr="001E4571">
        <w:rPr>
          <w:bCs/>
          <w:u w:val="single"/>
        </w:rPr>
        <w:t>School Readiness Budget and Additional School Readiness-Related Programs</w:t>
      </w:r>
      <w:r w:rsidRPr="001E4571">
        <w:rPr>
          <w:bCs/>
        </w:rPr>
        <w:t xml:space="preserve"> due to the June 7, 2022 Notice of Award that was issued:</w:t>
      </w:r>
    </w:p>
    <w:p w:rsidR="00977111" w:rsidRPr="001E4571" w:rsidRDefault="00977111" w:rsidP="00977111">
      <w:pPr>
        <w:numPr>
          <w:ilvl w:val="0"/>
          <w:numId w:val="13"/>
        </w:numPr>
        <w:rPr>
          <w:bCs/>
        </w:rPr>
      </w:pPr>
      <w:r w:rsidRPr="001E4571">
        <w:rPr>
          <w:bCs/>
        </w:rPr>
        <w:t>Added $100,000 to School Readiness funding for Quality Performance Incentives (QPI).</w:t>
      </w:r>
    </w:p>
    <w:p w:rsidR="00977111" w:rsidRPr="001E4571" w:rsidRDefault="00977111" w:rsidP="00977111">
      <w:pPr>
        <w:ind w:left="720"/>
        <w:rPr>
          <w:bCs/>
        </w:rPr>
      </w:pPr>
    </w:p>
    <w:p w:rsidR="00977111" w:rsidRPr="001E4571" w:rsidRDefault="00977111" w:rsidP="00977111">
      <w:pPr>
        <w:rPr>
          <w:bCs/>
        </w:rPr>
      </w:pPr>
      <w:r w:rsidRPr="001E4571">
        <w:rPr>
          <w:bCs/>
        </w:rPr>
        <w:t>If this is not done, the following would occur:</w:t>
      </w:r>
    </w:p>
    <w:p w:rsidR="00977111" w:rsidRPr="001E4571" w:rsidRDefault="00977111" w:rsidP="00977111">
      <w:pPr>
        <w:ind w:left="360" w:firstLine="360"/>
      </w:pPr>
      <w:r w:rsidRPr="001E4571">
        <w:t xml:space="preserve">ECS’s contract narratives and Attachment 9 would not have the correct budgeted amounts for the </w:t>
      </w:r>
      <w:r w:rsidRPr="001E4571">
        <w:rPr>
          <w:bCs/>
        </w:rPr>
        <w:t>School Readiness programs</w:t>
      </w:r>
      <w:r w:rsidRPr="001E4571">
        <w:t xml:space="preserve">.  </w:t>
      </w:r>
    </w:p>
    <w:p w:rsidR="00977111" w:rsidRPr="001E4571" w:rsidRDefault="00977111" w:rsidP="00977111"/>
    <w:p w:rsidR="00977111" w:rsidRPr="001E4571" w:rsidRDefault="00977111" w:rsidP="00C15F14">
      <w:pPr>
        <w:pStyle w:val="ListParagraph"/>
        <w:numPr>
          <w:ilvl w:val="0"/>
          <w:numId w:val="5"/>
        </w:numPr>
        <w:spacing w:after="100" w:afterAutospacing="1" w:line="240" w:lineRule="auto"/>
        <w:rPr>
          <w:rFonts w:ascii="Times New Roman" w:hAnsi="Times New Roman"/>
        </w:rPr>
      </w:pPr>
      <w:r w:rsidRPr="001E4571">
        <w:rPr>
          <w:rFonts w:ascii="Times New Roman" w:hAnsi="Times New Roman"/>
        </w:rPr>
        <w:t>W. Kersey-Graves motioned the approval of the Episcopal Children’s Services 2021/2022 Contract Amendment # 0006-21.  T. Little seconded the motion.  No discussion, the motion passed unanimously.</w:t>
      </w:r>
    </w:p>
    <w:p w:rsidR="00630575" w:rsidRPr="001E4571" w:rsidRDefault="00630575" w:rsidP="00C15F14">
      <w:pPr>
        <w:spacing w:after="100" w:afterAutospacing="1"/>
        <w:rPr>
          <w:b/>
        </w:rPr>
      </w:pPr>
    </w:p>
    <w:p w:rsidR="00181860" w:rsidRPr="001E4571" w:rsidRDefault="00181860" w:rsidP="00977111">
      <w:pPr>
        <w:rPr>
          <w:b/>
        </w:rPr>
      </w:pPr>
      <w:r w:rsidRPr="001E4571">
        <w:rPr>
          <w:b/>
        </w:rPr>
        <w:t xml:space="preserve">Approval of the ELC of North Florida and the University of Florida/Lastinger Center Early Learning Florida Contract effective 9/01/21 – </w:t>
      </w:r>
      <w:r w:rsidR="00977111" w:rsidRPr="001E4571">
        <w:rPr>
          <w:b/>
        </w:rPr>
        <w:t>8/31/22 AMENDMENT #1 (05/03/22)</w:t>
      </w:r>
      <w:r w:rsidR="009313A6" w:rsidRPr="001E4571">
        <w:rPr>
          <w:b/>
        </w:rPr>
        <w:t>*</w:t>
      </w:r>
    </w:p>
    <w:p w:rsidR="00977111" w:rsidRPr="001E4571" w:rsidRDefault="00977111" w:rsidP="00977111">
      <w:pPr>
        <w:rPr>
          <w:sz w:val="22"/>
          <w:szCs w:val="22"/>
        </w:rPr>
      </w:pPr>
    </w:p>
    <w:p w:rsidR="00630575" w:rsidRPr="001E4571" w:rsidRDefault="00630575" w:rsidP="00630575">
      <w:r w:rsidRPr="001E4571">
        <w:t xml:space="preserve">This Contract for Services is made and entered into by and between The University of Florida Board of Trustees (a public body corporate of the State of Florida for the benefit of its Lastinger Center for Learning) and the ELC of North Florida. </w:t>
      </w:r>
    </w:p>
    <w:p w:rsidR="00630575" w:rsidRPr="001E4571" w:rsidRDefault="00630575" w:rsidP="00630575">
      <w:pPr>
        <w:rPr>
          <w:highlight w:val="yellow"/>
        </w:rPr>
      </w:pPr>
    </w:p>
    <w:p w:rsidR="00630575" w:rsidRPr="001E4571" w:rsidRDefault="00630575" w:rsidP="00630575">
      <w:pPr>
        <w:rPr>
          <w:b/>
        </w:rPr>
      </w:pPr>
      <w:r w:rsidRPr="001E4571">
        <w:t>THIS CONTRACT is to support</w:t>
      </w:r>
      <w:r w:rsidRPr="001E4571">
        <w:rPr>
          <w:spacing w:val="-3"/>
        </w:rPr>
        <w:t xml:space="preserve"> </w:t>
      </w:r>
      <w:r w:rsidRPr="001E4571">
        <w:rPr>
          <w:spacing w:val="-1"/>
        </w:rPr>
        <w:t>the</w:t>
      </w:r>
      <w:r w:rsidRPr="001E4571">
        <w:rPr>
          <w:spacing w:val="-3"/>
        </w:rPr>
        <w:t xml:space="preserve"> </w:t>
      </w:r>
      <w:r w:rsidRPr="001E4571">
        <w:t>implementation</w:t>
      </w:r>
      <w:r w:rsidRPr="001E4571">
        <w:rPr>
          <w:spacing w:val="-4"/>
        </w:rPr>
        <w:t xml:space="preserve"> </w:t>
      </w:r>
      <w:r w:rsidRPr="001E4571">
        <w:t>of</w:t>
      </w:r>
      <w:r w:rsidRPr="001E4571">
        <w:rPr>
          <w:spacing w:val="-4"/>
        </w:rPr>
        <w:t xml:space="preserve"> </w:t>
      </w:r>
      <w:r w:rsidRPr="001E4571">
        <w:t>Early</w:t>
      </w:r>
      <w:r w:rsidRPr="001E4571">
        <w:rPr>
          <w:spacing w:val="-4"/>
        </w:rPr>
        <w:t xml:space="preserve"> </w:t>
      </w:r>
      <w:r w:rsidRPr="001E4571">
        <w:rPr>
          <w:spacing w:val="-1"/>
        </w:rPr>
        <w:t>Learning</w:t>
      </w:r>
      <w:r w:rsidRPr="001E4571">
        <w:rPr>
          <w:spacing w:val="-4"/>
        </w:rPr>
        <w:t xml:space="preserve"> </w:t>
      </w:r>
      <w:r w:rsidRPr="001E4571">
        <w:t>Florida courses (e.g.,</w:t>
      </w:r>
      <w:r w:rsidRPr="001E4571">
        <w:rPr>
          <w:spacing w:val="-5"/>
        </w:rPr>
        <w:t xml:space="preserve"> </w:t>
      </w:r>
      <w:r w:rsidRPr="001E4571">
        <w:rPr>
          <w:spacing w:val="-1"/>
        </w:rPr>
        <w:t>online</w:t>
      </w:r>
      <w:r w:rsidRPr="001E4571">
        <w:rPr>
          <w:spacing w:val="-6"/>
        </w:rPr>
        <w:t xml:space="preserve"> </w:t>
      </w:r>
      <w:r w:rsidRPr="001E4571">
        <w:rPr>
          <w:spacing w:val="-1"/>
        </w:rPr>
        <w:t>only,</w:t>
      </w:r>
      <w:r w:rsidRPr="001E4571">
        <w:rPr>
          <w:spacing w:val="-5"/>
        </w:rPr>
        <w:t xml:space="preserve"> </w:t>
      </w:r>
      <w:r w:rsidRPr="001E4571">
        <w:rPr>
          <w:spacing w:val="-1"/>
        </w:rPr>
        <w:t>online</w:t>
      </w:r>
      <w:r w:rsidRPr="001E4571">
        <w:rPr>
          <w:spacing w:val="-3"/>
        </w:rPr>
        <w:t xml:space="preserve"> </w:t>
      </w:r>
      <w:r w:rsidRPr="001E4571">
        <w:rPr>
          <w:spacing w:val="-1"/>
        </w:rPr>
        <w:t>with</w:t>
      </w:r>
      <w:r w:rsidRPr="001E4571">
        <w:rPr>
          <w:spacing w:val="89"/>
          <w:w w:val="99"/>
        </w:rPr>
        <w:t xml:space="preserve"> </w:t>
      </w:r>
      <w:r w:rsidRPr="001E4571">
        <w:t>Community</w:t>
      </w:r>
      <w:r w:rsidRPr="001E4571">
        <w:rPr>
          <w:spacing w:val="-10"/>
        </w:rPr>
        <w:t xml:space="preserve"> </w:t>
      </w:r>
      <w:r w:rsidRPr="001E4571">
        <w:t>of</w:t>
      </w:r>
      <w:r w:rsidRPr="001E4571">
        <w:rPr>
          <w:spacing w:val="-9"/>
        </w:rPr>
        <w:t xml:space="preserve"> </w:t>
      </w:r>
      <w:r w:rsidRPr="001E4571">
        <w:t>Practice</w:t>
      </w:r>
      <w:r w:rsidRPr="001E4571">
        <w:rPr>
          <w:spacing w:val="-6"/>
        </w:rPr>
        <w:t xml:space="preserve"> </w:t>
      </w:r>
      <w:r w:rsidRPr="001E4571">
        <w:t>(</w:t>
      </w:r>
      <w:proofErr w:type="spellStart"/>
      <w:r w:rsidRPr="001E4571">
        <w:t>CoP</w:t>
      </w:r>
      <w:proofErr w:type="spellEnd"/>
      <w:r w:rsidRPr="001E4571">
        <w:t>)</w:t>
      </w:r>
      <w:r w:rsidRPr="001E4571">
        <w:rPr>
          <w:spacing w:val="-8"/>
        </w:rPr>
        <w:t xml:space="preserve"> </w:t>
      </w:r>
      <w:r w:rsidRPr="001E4571">
        <w:rPr>
          <w:spacing w:val="-1"/>
        </w:rPr>
        <w:t>Facilitation,</w:t>
      </w:r>
      <w:r w:rsidRPr="001E4571">
        <w:rPr>
          <w:spacing w:val="-6"/>
        </w:rPr>
        <w:t xml:space="preserve"> </w:t>
      </w:r>
      <w:r w:rsidRPr="001E4571">
        <w:rPr>
          <w:spacing w:val="-1"/>
        </w:rPr>
        <w:t>and</w:t>
      </w:r>
      <w:r w:rsidRPr="001E4571">
        <w:rPr>
          <w:spacing w:val="-5"/>
        </w:rPr>
        <w:t xml:space="preserve"> </w:t>
      </w:r>
      <w:r w:rsidRPr="001E4571">
        <w:rPr>
          <w:spacing w:val="-1"/>
        </w:rPr>
        <w:t>online</w:t>
      </w:r>
      <w:r w:rsidRPr="001E4571">
        <w:rPr>
          <w:spacing w:val="-4"/>
        </w:rPr>
        <w:t xml:space="preserve"> </w:t>
      </w:r>
      <w:r w:rsidRPr="001E4571">
        <w:rPr>
          <w:spacing w:val="-1"/>
        </w:rPr>
        <w:t>with</w:t>
      </w:r>
      <w:r w:rsidRPr="001E4571">
        <w:rPr>
          <w:spacing w:val="-7"/>
        </w:rPr>
        <w:t xml:space="preserve"> </w:t>
      </w:r>
      <w:r w:rsidRPr="001E4571">
        <w:rPr>
          <w:spacing w:val="-1"/>
        </w:rPr>
        <w:t>Technical</w:t>
      </w:r>
      <w:r w:rsidRPr="001E4571">
        <w:rPr>
          <w:spacing w:val="-5"/>
        </w:rPr>
        <w:t xml:space="preserve"> </w:t>
      </w:r>
      <w:r w:rsidRPr="001E4571">
        <w:rPr>
          <w:spacing w:val="-1"/>
        </w:rPr>
        <w:t>Assistance</w:t>
      </w:r>
      <w:r w:rsidRPr="001E4571">
        <w:rPr>
          <w:spacing w:val="-6"/>
        </w:rPr>
        <w:t xml:space="preserve"> </w:t>
      </w:r>
      <w:r w:rsidRPr="001E4571">
        <w:t>(TA)</w:t>
      </w:r>
      <w:r w:rsidRPr="001E4571">
        <w:rPr>
          <w:spacing w:val="57"/>
          <w:w w:val="99"/>
        </w:rPr>
        <w:t xml:space="preserve"> </w:t>
      </w:r>
      <w:r w:rsidRPr="001E4571">
        <w:rPr>
          <w:spacing w:val="-1"/>
        </w:rPr>
        <w:t>Coaching)</w:t>
      </w:r>
      <w:r w:rsidRPr="001E4571">
        <w:rPr>
          <w:spacing w:val="-7"/>
        </w:rPr>
        <w:t xml:space="preserve"> </w:t>
      </w:r>
      <w:r w:rsidRPr="001E4571">
        <w:t>that</w:t>
      </w:r>
      <w:r w:rsidRPr="001E4571">
        <w:rPr>
          <w:spacing w:val="-7"/>
        </w:rPr>
        <w:t xml:space="preserve"> </w:t>
      </w:r>
      <w:r w:rsidRPr="001E4571">
        <w:t>aligns</w:t>
      </w:r>
      <w:r w:rsidRPr="001E4571">
        <w:rPr>
          <w:spacing w:val="-6"/>
        </w:rPr>
        <w:t xml:space="preserve"> </w:t>
      </w:r>
      <w:r w:rsidRPr="001E4571">
        <w:rPr>
          <w:spacing w:val="-1"/>
        </w:rPr>
        <w:t>with</w:t>
      </w:r>
      <w:r w:rsidRPr="001E4571">
        <w:rPr>
          <w:spacing w:val="-8"/>
        </w:rPr>
        <w:t xml:space="preserve"> </w:t>
      </w:r>
      <w:r w:rsidRPr="001E4571">
        <w:rPr>
          <w:spacing w:val="-1"/>
        </w:rPr>
        <w:t>quality</w:t>
      </w:r>
      <w:r w:rsidRPr="001E4571">
        <w:rPr>
          <w:spacing w:val="-8"/>
        </w:rPr>
        <w:t xml:space="preserve"> </w:t>
      </w:r>
      <w:r w:rsidRPr="001E4571">
        <w:rPr>
          <w:spacing w:val="-1"/>
        </w:rPr>
        <w:t>improvement</w:t>
      </w:r>
      <w:r w:rsidRPr="001E4571">
        <w:rPr>
          <w:spacing w:val="-8"/>
        </w:rPr>
        <w:t xml:space="preserve"> </w:t>
      </w:r>
      <w:r w:rsidRPr="001E4571">
        <w:rPr>
          <w:spacing w:val="-1"/>
        </w:rPr>
        <w:t xml:space="preserve">goals/initiatives, </w:t>
      </w:r>
      <w:r w:rsidRPr="001E4571">
        <w:rPr>
          <w:spacing w:val="-7"/>
        </w:rPr>
        <w:t>for the Coalition’s Child Care Providers</w:t>
      </w:r>
      <w:r w:rsidRPr="001E4571">
        <w:rPr>
          <w:b/>
        </w:rPr>
        <w:t xml:space="preserve">. </w:t>
      </w:r>
    </w:p>
    <w:p w:rsidR="00630575" w:rsidRPr="001E4571" w:rsidRDefault="00630575" w:rsidP="00630575">
      <w:pPr>
        <w:rPr>
          <w:b/>
        </w:rPr>
      </w:pPr>
    </w:p>
    <w:p w:rsidR="00630575" w:rsidRPr="001E4571" w:rsidRDefault="00630575" w:rsidP="00630575">
      <w:r w:rsidRPr="001E4571">
        <w:t>The original total contract was</w:t>
      </w:r>
      <w:r w:rsidRPr="001E4571">
        <w:rPr>
          <w:b/>
        </w:rPr>
        <w:t xml:space="preserve"> </w:t>
      </w:r>
      <w:r w:rsidRPr="001E4571">
        <w:t>not to exceed $12,000.</w:t>
      </w:r>
    </w:p>
    <w:p w:rsidR="00630575" w:rsidRPr="001E4571" w:rsidRDefault="00630575" w:rsidP="00630575">
      <w:pPr>
        <w:rPr>
          <w:b/>
        </w:rPr>
      </w:pPr>
    </w:p>
    <w:p w:rsidR="00630575" w:rsidRPr="001E4571" w:rsidRDefault="00630575" w:rsidP="00630575">
      <w:r w:rsidRPr="001E4571">
        <w:t>This amendment #1 would increase the “not to exceed” amount to $13,000.</w:t>
      </w:r>
    </w:p>
    <w:p w:rsidR="00630575" w:rsidRPr="001E4571" w:rsidRDefault="00630575" w:rsidP="00630575">
      <w:pPr>
        <w:rPr>
          <w:b/>
          <w:sz w:val="22"/>
          <w:szCs w:val="22"/>
          <w:highlight w:val="yellow"/>
        </w:rPr>
      </w:pPr>
    </w:p>
    <w:p w:rsidR="00630575" w:rsidRPr="001E4571" w:rsidRDefault="00630575" w:rsidP="00630575">
      <w:pPr>
        <w:rPr>
          <w:u w:val="single"/>
        </w:rPr>
      </w:pPr>
      <w:r w:rsidRPr="001E4571">
        <w:t>If this is not done, the following would occur:</w:t>
      </w:r>
    </w:p>
    <w:p w:rsidR="00630575" w:rsidRPr="001E4571" w:rsidRDefault="00630575" w:rsidP="00630575">
      <w:pPr>
        <w:numPr>
          <w:ilvl w:val="0"/>
          <w:numId w:val="15"/>
        </w:numPr>
      </w:pPr>
      <w:r w:rsidRPr="001E4571">
        <w:t>The Coalition would not be able to increase the contract amount to $13,000 for extending this professional development opportunity to the child care providers in the Coalition’s service area.</w:t>
      </w:r>
    </w:p>
    <w:p w:rsidR="00630575" w:rsidRPr="001E4571" w:rsidRDefault="00630575" w:rsidP="00630575"/>
    <w:p w:rsidR="00630575" w:rsidRPr="001E4571" w:rsidRDefault="00630575" w:rsidP="00C15F14">
      <w:pPr>
        <w:pStyle w:val="ListParagraph"/>
        <w:numPr>
          <w:ilvl w:val="0"/>
          <w:numId w:val="5"/>
        </w:numPr>
        <w:spacing w:after="0" w:line="240" w:lineRule="auto"/>
        <w:contextualSpacing w:val="0"/>
        <w:rPr>
          <w:rFonts w:ascii="Times New Roman" w:hAnsi="Times New Roman"/>
        </w:rPr>
      </w:pPr>
      <w:r w:rsidRPr="001E4571">
        <w:rPr>
          <w:rFonts w:ascii="Times New Roman" w:hAnsi="Times New Roman"/>
        </w:rPr>
        <w:t>T. Little motioned the approval of the ELC of North Florida and the University of Florida/Lastinger Center Early Learning Florida Contract effective 9/01/210-08/31/22 Amendment #1 (5/03/22).  W. Kersey-Graves seconded the motion.  No discussion, the motion passed unanimously.</w:t>
      </w:r>
    </w:p>
    <w:p w:rsidR="00630575" w:rsidRPr="001E4571" w:rsidRDefault="00630575" w:rsidP="00C15F14"/>
    <w:p w:rsidR="00630575" w:rsidRPr="001E4571" w:rsidRDefault="00630575" w:rsidP="00630575"/>
    <w:p w:rsidR="00181860" w:rsidRPr="001E4571" w:rsidRDefault="00181860" w:rsidP="00C15F14">
      <w:pPr>
        <w:rPr>
          <w:b/>
        </w:rPr>
      </w:pPr>
      <w:r w:rsidRPr="001E4571">
        <w:rPr>
          <w:b/>
        </w:rPr>
        <w:t>Approval of the ELC of North Florida – University of Florida/Lastinger Center and Episcopal Children’s Services Early Learning Florida Contract Effective</w:t>
      </w:r>
      <w:r w:rsidR="00C15F14" w:rsidRPr="001E4571">
        <w:rPr>
          <w:b/>
        </w:rPr>
        <w:t xml:space="preserve"> 9/01/21 – 8/31/22 AMENDMENT #1</w:t>
      </w:r>
      <w:r w:rsidR="009313A6" w:rsidRPr="001E4571">
        <w:rPr>
          <w:b/>
        </w:rPr>
        <w:t>*</w:t>
      </w:r>
    </w:p>
    <w:p w:rsidR="00C15F14" w:rsidRPr="001E4571" w:rsidRDefault="00C15F14" w:rsidP="00C15F14">
      <w:pPr>
        <w:rPr>
          <w:sz w:val="22"/>
          <w:szCs w:val="22"/>
        </w:rPr>
      </w:pPr>
    </w:p>
    <w:p w:rsidR="00C15F14" w:rsidRPr="001E4571" w:rsidRDefault="00C15F14" w:rsidP="00C15F14">
      <w:r w:rsidRPr="001E4571">
        <w:t>(This Contract and dollar amount will also be added to ECS’s 2021/2022 primary contract with amendment #2.)</w:t>
      </w:r>
    </w:p>
    <w:p w:rsidR="00C15F14" w:rsidRPr="001E4571" w:rsidRDefault="00C15F14" w:rsidP="00C15F14"/>
    <w:p w:rsidR="00C15F14" w:rsidRPr="001E4571" w:rsidRDefault="00C15F14" w:rsidP="00C15F14">
      <w:pPr>
        <w:rPr>
          <w:b/>
        </w:rPr>
      </w:pPr>
      <w:r w:rsidRPr="001E4571">
        <w:t>THIS CONTRACT is to support</w:t>
      </w:r>
      <w:r w:rsidRPr="001E4571">
        <w:rPr>
          <w:spacing w:val="-3"/>
        </w:rPr>
        <w:t xml:space="preserve"> </w:t>
      </w:r>
      <w:r w:rsidRPr="001E4571">
        <w:rPr>
          <w:spacing w:val="-1"/>
        </w:rPr>
        <w:t>the</w:t>
      </w:r>
      <w:r w:rsidRPr="001E4571">
        <w:rPr>
          <w:spacing w:val="-3"/>
        </w:rPr>
        <w:t xml:space="preserve"> </w:t>
      </w:r>
      <w:r w:rsidRPr="001E4571">
        <w:t>implementation</w:t>
      </w:r>
      <w:r w:rsidRPr="001E4571">
        <w:rPr>
          <w:spacing w:val="-4"/>
        </w:rPr>
        <w:t xml:space="preserve"> </w:t>
      </w:r>
      <w:r w:rsidRPr="001E4571">
        <w:t>of</w:t>
      </w:r>
      <w:r w:rsidRPr="001E4571">
        <w:rPr>
          <w:spacing w:val="-4"/>
        </w:rPr>
        <w:t xml:space="preserve"> </w:t>
      </w:r>
      <w:r w:rsidRPr="001E4571">
        <w:t>Early</w:t>
      </w:r>
      <w:r w:rsidRPr="001E4571">
        <w:rPr>
          <w:spacing w:val="-4"/>
        </w:rPr>
        <w:t xml:space="preserve"> </w:t>
      </w:r>
      <w:r w:rsidRPr="001E4571">
        <w:rPr>
          <w:spacing w:val="-1"/>
        </w:rPr>
        <w:t>Learning</w:t>
      </w:r>
      <w:r w:rsidRPr="001E4571">
        <w:rPr>
          <w:spacing w:val="-4"/>
        </w:rPr>
        <w:t xml:space="preserve"> </w:t>
      </w:r>
      <w:r w:rsidRPr="001E4571">
        <w:t>Florida courses (e.g.,</w:t>
      </w:r>
      <w:r w:rsidRPr="001E4571">
        <w:rPr>
          <w:spacing w:val="-5"/>
        </w:rPr>
        <w:t xml:space="preserve"> </w:t>
      </w:r>
      <w:r w:rsidRPr="001E4571">
        <w:rPr>
          <w:spacing w:val="-1"/>
        </w:rPr>
        <w:t>online</w:t>
      </w:r>
      <w:r w:rsidRPr="001E4571">
        <w:rPr>
          <w:spacing w:val="-6"/>
        </w:rPr>
        <w:t xml:space="preserve"> </w:t>
      </w:r>
      <w:r w:rsidRPr="001E4571">
        <w:rPr>
          <w:spacing w:val="-1"/>
        </w:rPr>
        <w:t>only,</w:t>
      </w:r>
      <w:r w:rsidRPr="001E4571">
        <w:rPr>
          <w:spacing w:val="-5"/>
        </w:rPr>
        <w:t xml:space="preserve"> </w:t>
      </w:r>
      <w:r w:rsidRPr="001E4571">
        <w:rPr>
          <w:spacing w:val="-1"/>
        </w:rPr>
        <w:t>online</w:t>
      </w:r>
      <w:r w:rsidRPr="001E4571">
        <w:rPr>
          <w:spacing w:val="-3"/>
        </w:rPr>
        <w:t xml:space="preserve"> </w:t>
      </w:r>
      <w:r w:rsidRPr="001E4571">
        <w:rPr>
          <w:spacing w:val="-1"/>
        </w:rPr>
        <w:t>with</w:t>
      </w:r>
      <w:r w:rsidRPr="001E4571">
        <w:rPr>
          <w:spacing w:val="89"/>
          <w:w w:val="99"/>
        </w:rPr>
        <w:t xml:space="preserve"> </w:t>
      </w:r>
      <w:r w:rsidRPr="001E4571">
        <w:t>Community</w:t>
      </w:r>
      <w:r w:rsidRPr="001E4571">
        <w:rPr>
          <w:spacing w:val="-10"/>
        </w:rPr>
        <w:t xml:space="preserve"> </w:t>
      </w:r>
      <w:r w:rsidRPr="001E4571">
        <w:t>of</w:t>
      </w:r>
      <w:r w:rsidRPr="001E4571">
        <w:rPr>
          <w:spacing w:val="-9"/>
        </w:rPr>
        <w:t xml:space="preserve"> </w:t>
      </w:r>
      <w:r w:rsidRPr="001E4571">
        <w:t>Practice</w:t>
      </w:r>
      <w:r w:rsidRPr="001E4571">
        <w:rPr>
          <w:spacing w:val="-6"/>
        </w:rPr>
        <w:t xml:space="preserve"> </w:t>
      </w:r>
      <w:r w:rsidRPr="001E4571">
        <w:t>(</w:t>
      </w:r>
      <w:proofErr w:type="spellStart"/>
      <w:r w:rsidRPr="001E4571">
        <w:t>CoP</w:t>
      </w:r>
      <w:proofErr w:type="spellEnd"/>
      <w:r w:rsidRPr="001E4571">
        <w:t>)</w:t>
      </w:r>
      <w:r w:rsidRPr="001E4571">
        <w:rPr>
          <w:spacing w:val="-8"/>
        </w:rPr>
        <w:t xml:space="preserve"> </w:t>
      </w:r>
      <w:r w:rsidRPr="001E4571">
        <w:rPr>
          <w:spacing w:val="-1"/>
        </w:rPr>
        <w:t>Facilitation,</w:t>
      </w:r>
      <w:r w:rsidRPr="001E4571">
        <w:rPr>
          <w:spacing w:val="-6"/>
        </w:rPr>
        <w:t xml:space="preserve"> </w:t>
      </w:r>
      <w:r w:rsidRPr="001E4571">
        <w:rPr>
          <w:spacing w:val="-1"/>
        </w:rPr>
        <w:t>and</w:t>
      </w:r>
      <w:r w:rsidRPr="001E4571">
        <w:rPr>
          <w:spacing w:val="-5"/>
        </w:rPr>
        <w:t xml:space="preserve"> </w:t>
      </w:r>
      <w:r w:rsidRPr="001E4571">
        <w:rPr>
          <w:spacing w:val="-1"/>
        </w:rPr>
        <w:t>online</w:t>
      </w:r>
      <w:r w:rsidRPr="001E4571">
        <w:rPr>
          <w:spacing w:val="-4"/>
        </w:rPr>
        <w:t xml:space="preserve"> </w:t>
      </w:r>
      <w:r w:rsidRPr="001E4571">
        <w:rPr>
          <w:spacing w:val="-1"/>
        </w:rPr>
        <w:t>with</w:t>
      </w:r>
      <w:r w:rsidRPr="001E4571">
        <w:rPr>
          <w:spacing w:val="-7"/>
        </w:rPr>
        <w:t xml:space="preserve"> </w:t>
      </w:r>
      <w:r w:rsidRPr="001E4571">
        <w:rPr>
          <w:spacing w:val="-1"/>
        </w:rPr>
        <w:t>Technical</w:t>
      </w:r>
      <w:r w:rsidRPr="001E4571">
        <w:rPr>
          <w:spacing w:val="-5"/>
        </w:rPr>
        <w:t xml:space="preserve"> </w:t>
      </w:r>
      <w:r w:rsidRPr="001E4571">
        <w:rPr>
          <w:spacing w:val="-1"/>
        </w:rPr>
        <w:t>Assistance</w:t>
      </w:r>
      <w:r w:rsidRPr="001E4571">
        <w:rPr>
          <w:spacing w:val="-6"/>
        </w:rPr>
        <w:t xml:space="preserve"> </w:t>
      </w:r>
      <w:r w:rsidRPr="001E4571">
        <w:t>(TA)</w:t>
      </w:r>
      <w:r w:rsidRPr="001E4571">
        <w:rPr>
          <w:spacing w:val="57"/>
          <w:w w:val="99"/>
        </w:rPr>
        <w:t xml:space="preserve"> </w:t>
      </w:r>
      <w:r w:rsidRPr="001E4571">
        <w:rPr>
          <w:spacing w:val="-1"/>
        </w:rPr>
        <w:t>Coaching)</w:t>
      </w:r>
      <w:r w:rsidRPr="001E4571">
        <w:rPr>
          <w:spacing w:val="-7"/>
        </w:rPr>
        <w:t xml:space="preserve"> </w:t>
      </w:r>
      <w:r w:rsidRPr="001E4571">
        <w:t>that</w:t>
      </w:r>
      <w:r w:rsidRPr="001E4571">
        <w:rPr>
          <w:spacing w:val="-7"/>
        </w:rPr>
        <w:t xml:space="preserve"> </w:t>
      </w:r>
      <w:r w:rsidRPr="001E4571">
        <w:t>aligns</w:t>
      </w:r>
      <w:r w:rsidRPr="001E4571">
        <w:rPr>
          <w:spacing w:val="-6"/>
        </w:rPr>
        <w:t xml:space="preserve"> </w:t>
      </w:r>
      <w:r w:rsidRPr="001E4571">
        <w:rPr>
          <w:spacing w:val="-1"/>
        </w:rPr>
        <w:t>with</w:t>
      </w:r>
      <w:r w:rsidRPr="001E4571">
        <w:rPr>
          <w:spacing w:val="-8"/>
        </w:rPr>
        <w:t xml:space="preserve"> </w:t>
      </w:r>
      <w:r w:rsidRPr="001E4571">
        <w:rPr>
          <w:spacing w:val="-1"/>
        </w:rPr>
        <w:t>quality</w:t>
      </w:r>
      <w:r w:rsidRPr="001E4571">
        <w:rPr>
          <w:spacing w:val="-8"/>
        </w:rPr>
        <w:t xml:space="preserve"> </w:t>
      </w:r>
      <w:r w:rsidRPr="001E4571">
        <w:rPr>
          <w:spacing w:val="-1"/>
        </w:rPr>
        <w:t>improvement</w:t>
      </w:r>
      <w:r w:rsidRPr="001E4571">
        <w:rPr>
          <w:spacing w:val="-8"/>
        </w:rPr>
        <w:t xml:space="preserve"> </w:t>
      </w:r>
      <w:r w:rsidRPr="001E4571">
        <w:rPr>
          <w:spacing w:val="-1"/>
        </w:rPr>
        <w:t xml:space="preserve">goals/initiatives, </w:t>
      </w:r>
      <w:r w:rsidRPr="001E4571">
        <w:rPr>
          <w:spacing w:val="-7"/>
        </w:rPr>
        <w:t>for the Coalition’s Child Care Providers</w:t>
      </w:r>
      <w:r w:rsidRPr="001E4571">
        <w:rPr>
          <w:b/>
        </w:rPr>
        <w:t xml:space="preserve">. </w:t>
      </w:r>
    </w:p>
    <w:p w:rsidR="00C15F14" w:rsidRPr="001E4571" w:rsidRDefault="00C15F14" w:rsidP="00C15F14">
      <w:pPr>
        <w:rPr>
          <w:b/>
        </w:rPr>
      </w:pPr>
    </w:p>
    <w:p w:rsidR="00C15F14" w:rsidRPr="001E4571" w:rsidRDefault="00C15F14" w:rsidP="00C15F14">
      <w:pPr>
        <w:rPr>
          <w:b/>
        </w:rPr>
      </w:pPr>
      <w:r w:rsidRPr="001E4571">
        <w:t>The total contract was not to exceed $12,000.</w:t>
      </w:r>
    </w:p>
    <w:p w:rsidR="00C15F14" w:rsidRPr="001E4571" w:rsidRDefault="00C15F14" w:rsidP="00C15F14">
      <w:pPr>
        <w:rPr>
          <w:b/>
        </w:rPr>
      </w:pPr>
    </w:p>
    <w:p w:rsidR="00C15F14" w:rsidRPr="001E4571" w:rsidRDefault="00C15F14" w:rsidP="00C15F14">
      <w:r w:rsidRPr="001E4571">
        <w:t>This contract amendment will increase the “not to exceed” amount to $13,000.</w:t>
      </w:r>
    </w:p>
    <w:p w:rsidR="00C15F14" w:rsidRPr="001E4571" w:rsidRDefault="00C15F14" w:rsidP="00C15F14">
      <w:pPr>
        <w:rPr>
          <w:highlight w:val="yellow"/>
          <w:u w:val="single"/>
        </w:rPr>
      </w:pPr>
    </w:p>
    <w:p w:rsidR="00C15F14" w:rsidRPr="001E4571" w:rsidRDefault="00C15F14" w:rsidP="00C15F14">
      <w:r w:rsidRPr="001E4571">
        <w:t>If this is not done, the following would occur:</w:t>
      </w:r>
    </w:p>
    <w:p w:rsidR="00C15F14" w:rsidRPr="001E4571" w:rsidRDefault="00C15F14" w:rsidP="00C15F14">
      <w:r w:rsidRPr="001E4571">
        <w:t>The Coalition would not be able to increase the contract amount to $13,000 to extend this professional development opportunity to the child care providers in the Coalition’s service area (through ECS).</w:t>
      </w:r>
    </w:p>
    <w:p w:rsidR="00C15F14" w:rsidRPr="001E4571" w:rsidRDefault="00C15F14" w:rsidP="00C15F14"/>
    <w:p w:rsidR="00C15F14" w:rsidRPr="001E4571" w:rsidRDefault="00C15F14" w:rsidP="00140B45">
      <w:pPr>
        <w:pStyle w:val="ListParagraph"/>
        <w:numPr>
          <w:ilvl w:val="0"/>
          <w:numId w:val="5"/>
        </w:numPr>
        <w:spacing w:after="100" w:afterAutospacing="1" w:line="240" w:lineRule="auto"/>
        <w:rPr>
          <w:rFonts w:ascii="Times New Roman" w:hAnsi="Times New Roman"/>
        </w:rPr>
      </w:pPr>
      <w:r w:rsidRPr="001E4571">
        <w:rPr>
          <w:rFonts w:ascii="Times New Roman" w:hAnsi="Times New Roman"/>
        </w:rPr>
        <w:t>T. Little motioned for the approval of the ELC of North Florida – University of Florida/Lastinger Center and Episcopal Children’s Services Early Learning Florida Contract Effective 9/01/21-8/31/22 Amendment #1.  V. Delcomyn seconded the motion.  No discussion the motion passed unanimously.</w:t>
      </w:r>
    </w:p>
    <w:p w:rsidR="00C423BE" w:rsidRPr="001E4571" w:rsidRDefault="00C423BE" w:rsidP="00140B45">
      <w:pPr>
        <w:rPr>
          <w:b/>
        </w:rPr>
      </w:pPr>
    </w:p>
    <w:p w:rsidR="00181860" w:rsidRPr="001E4571" w:rsidRDefault="00140B45" w:rsidP="00140B45">
      <w:pPr>
        <w:rPr>
          <w:b/>
        </w:rPr>
      </w:pPr>
      <w:r w:rsidRPr="001E4571">
        <w:rPr>
          <w:b/>
        </w:rPr>
        <w:t>A</w:t>
      </w:r>
      <w:r w:rsidR="00181860" w:rsidRPr="001E4571">
        <w:rPr>
          <w:b/>
        </w:rPr>
        <w:t>pproval of 2019-21 School Readiness Plan Amendment #33</w:t>
      </w:r>
      <w:r w:rsidR="009313A6" w:rsidRPr="001E4571">
        <w:rPr>
          <w:b/>
        </w:rPr>
        <w:t>*</w:t>
      </w:r>
    </w:p>
    <w:p w:rsidR="00140B45" w:rsidRPr="001E4571" w:rsidRDefault="00140B45" w:rsidP="00140B45">
      <w:pPr>
        <w:rPr>
          <w:b/>
          <w:sz w:val="22"/>
          <w:szCs w:val="22"/>
        </w:rPr>
      </w:pPr>
    </w:p>
    <w:p w:rsidR="00C423BE" w:rsidRPr="001E4571" w:rsidRDefault="00C423BE" w:rsidP="00C423BE">
      <w:r w:rsidRPr="001E4571">
        <w:t>The following School Readiness Plan Attachments were revised:</w:t>
      </w:r>
    </w:p>
    <w:p w:rsidR="00C423BE" w:rsidRPr="001E4571" w:rsidRDefault="00C423BE" w:rsidP="00C423BE">
      <w:r w:rsidRPr="001E4571">
        <w:t>Revisions/Updates Required:</w:t>
      </w:r>
    </w:p>
    <w:p w:rsidR="00C423BE" w:rsidRPr="001E4571" w:rsidRDefault="00C423BE" w:rsidP="00C423BE">
      <w:pPr>
        <w:numPr>
          <w:ilvl w:val="0"/>
          <w:numId w:val="17"/>
        </w:numPr>
      </w:pPr>
      <w:r w:rsidRPr="001E4571">
        <w:t>Attachment I.I.I. E Quality Performance Report rev 061522</w:t>
      </w:r>
    </w:p>
    <w:p w:rsidR="00C423BE" w:rsidRPr="001E4571" w:rsidRDefault="00C423BE" w:rsidP="00C423BE">
      <w:pPr>
        <w:ind w:left="720"/>
      </w:pPr>
      <w:r w:rsidRPr="001E4571">
        <w:t>(</w:t>
      </w:r>
      <w:proofErr w:type="gramStart"/>
      <w:r w:rsidRPr="001E4571">
        <w:t>annual</w:t>
      </w:r>
      <w:proofErr w:type="gramEnd"/>
      <w:r w:rsidRPr="001E4571">
        <w:t xml:space="preserve"> updates to this section)</w:t>
      </w:r>
    </w:p>
    <w:p w:rsidR="00C423BE" w:rsidRPr="001E4571" w:rsidRDefault="00C423BE" w:rsidP="00C423BE"/>
    <w:p w:rsidR="00C423BE" w:rsidRPr="001E4571" w:rsidRDefault="00C423BE" w:rsidP="00C423BE">
      <w:r w:rsidRPr="001E4571">
        <w:t>If this is not done, the following would occur:</w:t>
      </w:r>
    </w:p>
    <w:p w:rsidR="00C423BE" w:rsidRPr="001E4571" w:rsidRDefault="00C423BE" w:rsidP="00C423BE">
      <w:r w:rsidRPr="001E4571">
        <w:lastRenderedPageBreak/>
        <w:t>The Coalition’s School Readiness Plan attachment for the SR Plan section I.I.I. Quality Performance Report would not be properly updated/in compliance with DEL.</w:t>
      </w:r>
    </w:p>
    <w:p w:rsidR="00C423BE" w:rsidRPr="001E4571" w:rsidRDefault="00C423BE" w:rsidP="00C423BE"/>
    <w:p w:rsidR="00C423BE" w:rsidRPr="001E4571" w:rsidRDefault="00C423BE" w:rsidP="00C423BE">
      <w:pPr>
        <w:pStyle w:val="ListParagraph"/>
        <w:numPr>
          <w:ilvl w:val="0"/>
          <w:numId w:val="5"/>
        </w:numPr>
        <w:spacing w:after="0" w:line="240" w:lineRule="auto"/>
        <w:rPr>
          <w:rFonts w:ascii="Times New Roman" w:hAnsi="Times New Roman"/>
        </w:rPr>
      </w:pPr>
      <w:r w:rsidRPr="001E4571">
        <w:rPr>
          <w:rFonts w:ascii="Times New Roman" w:hAnsi="Times New Roman"/>
        </w:rPr>
        <w:t xml:space="preserve">C. Whitehurst motioned to approve the 2019-21 School Readiness Plan Amendment #33.  M. Holanchock seconded the motion.  No </w:t>
      </w:r>
      <w:r w:rsidR="009313A6" w:rsidRPr="001E4571">
        <w:rPr>
          <w:rFonts w:ascii="Times New Roman" w:hAnsi="Times New Roman"/>
        </w:rPr>
        <w:t>discussion, the</w:t>
      </w:r>
      <w:r w:rsidRPr="001E4571">
        <w:rPr>
          <w:rFonts w:ascii="Times New Roman" w:hAnsi="Times New Roman"/>
        </w:rPr>
        <w:t xml:space="preserve"> motion passed unanimously.</w:t>
      </w:r>
    </w:p>
    <w:p w:rsidR="00140B45" w:rsidRPr="001E4571" w:rsidRDefault="00140B45" w:rsidP="00140B45">
      <w:pPr>
        <w:rPr>
          <w:b/>
          <w:sz w:val="22"/>
          <w:szCs w:val="22"/>
        </w:rPr>
      </w:pPr>
    </w:p>
    <w:p w:rsidR="00140B45" w:rsidRPr="001E4571" w:rsidRDefault="00140B45" w:rsidP="00140B45">
      <w:pPr>
        <w:rPr>
          <w:b/>
          <w:sz w:val="22"/>
          <w:szCs w:val="22"/>
        </w:rPr>
      </w:pPr>
    </w:p>
    <w:p w:rsidR="00140B45" w:rsidRPr="001E4571" w:rsidRDefault="00140B45" w:rsidP="00140B45">
      <w:pPr>
        <w:rPr>
          <w:b/>
          <w:sz w:val="22"/>
          <w:szCs w:val="22"/>
        </w:rPr>
      </w:pPr>
    </w:p>
    <w:p w:rsidR="00181860" w:rsidRPr="001E4571" w:rsidRDefault="00181860" w:rsidP="00C423BE">
      <w:pPr>
        <w:rPr>
          <w:b/>
        </w:rPr>
      </w:pPr>
      <w:r w:rsidRPr="001E4571">
        <w:rPr>
          <w:b/>
        </w:rPr>
        <w:t>Approval of the Revisions to the Early Learning Coalition of North Flor</w:t>
      </w:r>
      <w:r w:rsidR="00C423BE" w:rsidRPr="001E4571">
        <w:rPr>
          <w:b/>
        </w:rPr>
        <w:t xml:space="preserve">ida’s Anti-Fraud Plan </w:t>
      </w:r>
      <w:r w:rsidR="00C423BE" w:rsidRPr="001E4571">
        <w:rPr>
          <w:b/>
          <w:sz w:val="22"/>
          <w:szCs w:val="22"/>
        </w:rPr>
        <w:t>2022/2023</w:t>
      </w:r>
      <w:r w:rsidR="00AD12F9" w:rsidRPr="001E4571">
        <w:rPr>
          <w:b/>
        </w:rPr>
        <w:t>*</w:t>
      </w:r>
    </w:p>
    <w:p w:rsidR="00C423BE" w:rsidRPr="001E4571" w:rsidRDefault="00C423BE" w:rsidP="00C423BE">
      <w:pPr>
        <w:rPr>
          <w:sz w:val="22"/>
          <w:szCs w:val="22"/>
        </w:rPr>
      </w:pPr>
    </w:p>
    <w:p w:rsidR="00C423BE" w:rsidRPr="001E4571" w:rsidRDefault="00C423BE" w:rsidP="00C423BE">
      <w:pPr>
        <w:rPr>
          <w:sz w:val="22"/>
          <w:szCs w:val="22"/>
        </w:rPr>
      </w:pPr>
    </w:p>
    <w:p w:rsidR="00C423BE" w:rsidRPr="001E4571" w:rsidRDefault="00C423BE" w:rsidP="00C423BE">
      <w:r w:rsidRPr="001E4571">
        <w:t xml:space="preserve">The DEL/OIG (Division of Early Learning/Office of Inspector General) deadline for all annual revisions is June 30, 2022.  </w:t>
      </w:r>
    </w:p>
    <w:p w:rsidR="00C423BE" w:rsidRPr="001E4571" w:rsidRDefault="00C423BE" w:rsidP="00C423BE">
      <w:pPr>
        <w:rPr>
          <w:b/>
        </w:rPr>
      </w:pPr>
    </w:p>
    <w:p w:rsidR="00C94BF5" w:rsidRPr="001E4571" w:rsidRDefault="00C94BF5" w:rsidP="00C423BE"/>
    <w:p w:rsidR="00C423BE" w:rsidRPr="001E4571" w:rsidRDefault="00C423BE" w:rsidP="00C423BE">
      <w:r w:rsidRPr="001E4571">
        <w:t xml:space="preserve">Revisions:  </w:t>
      </w:r>
    </w:p>
    <w:p w:rsidR="00C423BE" w:rsidRPr="001E4571" w:rsidRDefault="00C423BE" w:rsidP="00C423BE">
      <w:pPr>
        <w:numPr>
          <w:ilvl w:val="0"/>
          <w:numId w:val="18"/>
        </w:numPr>
      </w:pPr>
      <w:r w:rsidRPr="001E4571">
        <w:t>Updated the fiscal year of the Plan and revision date, and deleted Coalition Board approval date.</w:t>
      </w:r>
    </w:p>
    <w:p w:rsidR="00C423BE" w:rsidRPr="001E4571" w:rsidRDefault="00C423BE" w:rsidP="00C423BE">
      <w:pPr>
        <w:numPr>
          <w:ilvl w:val="0"/>
          <w:numId w:val="18"/>
        </w:numPr>
      </w:pPr>
      <w:r w:rsidRPr="001E4571">
        <w:t>Changed “OEL” to “DEL” throughout plan document.</w:t>
      </w:r>
    </w:p>
    <w:p w:rsidR="00C423BE" w:rsidRPr="001E4571" w:rsidRDefault="00C423BE" w:rsidP="00C423BE">
      <w:pPr>
        <w:numPr>
          <w:ilvl w:val="0"/>
          <w:numId w:val="18"/>
        </w:numPr>
      </w:pPr>
      <w:r w:rsidRPr="001E4571">
        <w:t>Job titles were updated on pages 2 (two new titles were added).</w:t>
      </w:r>
    </w:p>
    <w:p w:rsidR="00C423BE" w:rsidRPr="001E4571" w:rsidRDefault="00C423BE" w:rsidP="00C423BE">
      <w:pPr>
        <w:numPr>
          <w:ilvl w:val="0"/>
          <w:numId w:val="18"/>
        </w:numPr>
      </w:pPr>
      <w:r w:rsidRPr="001E4571">
        <w:t>Punctuation corrections throughout.</w:t>
      </w:r>
    </w:p>
    <w:p w:rsidR="00C423BE" w:rsidRPr="001E4571" w:rsidRDefault="00C423BE" w:rsidP="00C423BE">
      <w:pPr>
        <w:ind w:left="720"/>
      </w:pPr>
    </w:p>
    <w:p w:rsidR="00C423BE" w:rsidRPr="001E4571" w:rsidRDefault="00C423BE" w:rsidP="00C423BE">
      <w:r w:rsidRPr="001E4571">
        <w:t>If this is not done, the following would occur:</w:t>
      </w:r>
    </w:p>
    <w:p w:rsidR="00C423BE" w:rsidRPr="001E4571" w:rsidRDefault="00C423BE" w:rsidP="004A4F3B">
      <w:pPr>
        <w:ind w:left="360"/>
      </w:pPr>
      <w:r w:rsidRPr="001E4571">
        <w:t xml:space="preserve">DEL/OIG would not have the most accurate and current Coalition Anti-Fraud Plan for 2022/2023, and the Coalition would be out of compliance. </w:t>
      </w:r>
    </w:p>
    <w:p w:rsidR="00C423BE" w:rsidRPr="001E4571" w:rsidRDefault="00C423BE" w:rsidP="00C423BE"/>
    <w:p w:rsidR="00C423BE" w:rsidRPr="001E4571" w:rsidRDefault="00C423BE" w:rsidP="004A4F3B">
      <w:pPr>
        <w:pStyle w:val="ListParagraph"/>
        <w:numPr>
          <w:ilvl w:val="0"/>
          <w:numId w:val="5"/>
        </w:numPr>
        <w:spacing w:after="0" w:line="240" w:lineRule="auto"/>
        <w:rPr>
          <w:rFonts w:ascii="Times New Roman" w:hAnsi="Times New Roman"/>
        </w:rPr>
      </w:pPr>
      <w:r w:rsidRPr="001E4571">
        <w:rPr>
          <w:rFonts w:ascii="Times New Roman" w:hAnsi="Times New Roman"/>
        </w:rPr>
        <w:t>T. Little motioned to approve the revisions to the Early Learning Coalition of North Florida’s Anti-Fraud Plan 2022/2023. A. Simpson-Gotham seconded the motion.  No discussion, the motion passed unanimously.</w:t>
      </w:r>
    </w:p>
    <w:p w:rsidR="00C423BE" w:rsidRPr="001E4571" w:rsidRDefault="00C423BE" w:rsidP="00C423BE">
      <w:pPr>
        <w:rPr>
          <w:sz w:val="22"/>
          <w:szCs w:val="22"/>
        </w:rPr>
      </w:pPr>
    </w:p>
    <w:p w:rsidR="00C423BE" w:rsidRPr="001E4571" w:rsidRDefault="00C423BE" w:rsidP="00C423BE">
      <w:pPr>
        <w:rPr>
          <w:sz w:val="22"/>
          <w:szCs w:val="22"/>
        </w:rPr>
      </w:pPr>
    </w:p>
    <w:p w:rsidR="00181860" w:rsidRPr="001E4571" w:rsidRDefault="00181860" w:rsidP="004A4F3B">
      <w:pPr>
        <w:rPr>
          <w:b/>
        </w:rPr>
      </w:pPr>
      <w:r w:rsidRPr="001E4571">
        <w:rPr>
          <w:b/>
        </w:rPr>
        <w:t>Approval of the Accounting and Financial Po</w:t>
      </w:r>
      <w:r w:rsidR="004A4F3B" w:rsidRPr="001E4571">
        <w:rPr>
          <w:b/>
        </w:rPr>
        <w:t>licies and Procedures revisions</w:t>
      </w:r>
      <w:r w:rsidR="00AD12F9" w:rsidRPr="001E4571">
        <w:rPr>
          <w:b/>
        </w:rPr>
        <w:t>*</w:t>
      </w:r>
    </w:p>
    <w:p w:rsidR="004A4F3B" w:rsidRPr="001E4571" w:rsidRDefault="004A4F3B" w:rsidP="004A4F3B">
      <w:pPr>
        <w:rPr>
          <w:sz w:val="22"/>
          <w:szCs w:val="22"/>
        </w:rPr>
      </w:pPr>
    </w:p>
    <w:p w:rsidR="004A4F3B" w:rsidRPr="001E4571" w:rsidRDefault="004A4F3B" w:rsidP="004A4F3B">
      <w:pPr>
        <w:ind w:left="1440" w:hanging="1440"/>
      </w:pPr>
      <w:r w:rsidRPr="001E4571">
        <w:t>These revisions are post DEL Fiscal Monitoring and staff review of policies:</w:t>
      </w:r>
    </w:p>
    <w:p w:rsidR="004A4F3B" w:rsidRPr="001E4571" w:rsidRDefault="004A4F3B" w:rsidP="004A4F3B">
      <w:pPr>
        <w:ind w:left="1440" w:hanging="1440"/>
      </w:pPr>
      <w:r w:rsidRPr="001E4571">
        <w:tab/>
      </w:r>
    </w:p>
    <w:p w:rsidR="004A4F3B" w:rsidRPr="001E4571" w:rsidRDefault="004A4F3B" w:rsidP="004A4F3B">
      <w:pPr>
        <w:ind w:left="1440" w:hanging="1164"/>
      </w:pPr>
      <w:r w:rsidRPr="001E4571">
        <w:t xml:space="preserve">F304 – </w:t>
      </w:r>
      <w:r w:rsidRPr="001E4571">
        <w:rPr>
          <w:u w:val="single"/>
        </w:rPr>
        <w:t>Charging of Costs to Federal Awards</w:t>
      </w:r>
      <w:r w:rsidRPr="001E4571">
        <w:t>, added reference to Coalition “Cost Allowability” form.</w:t>
      </w:r>
    </w:p>
    <w:p w:rsidR="004A4F3B" w:rsidRPr="001E4571" w:rsidRDefault="004A4F3B" w:rsidP="004A4F3B">
      <w:pPr>
        <w:ind w:left="1440" w:hanging="1164"/>
      </w:pPr>
      <w:r w:rsidRPr="001E4571">
        <w:t xml:space="preserve">F305 – </w:t>
      </w:r>
      <w:r w:rsidRPr="001E4571">
        <w:rPr>
          <w:u w:val="single"/>
        </w:rPr>
        <w:t>Accounts Payable Management</w:t>
      </w:r>
      <w:r w:rsidRPr="001E4571">
        <w:t>, corrected date/version of a reference, added ‘recurring’ purchase orders, and added that Finance Managers will document completion of the annual vendor review and purge.</w:t>
      </w:r>
    </w:p>
    <w:p w:rsidR="004A4F3B" w:rsidRPr="001E4571" w:rsidRDefault="004A4F3B" w:rsidP="004A4F3B">
      <w:pPr>
        <w:ind w:left="1440" w:hanging="1164"/>
      </w:pPr>
      <w:r w:rsidRPr="001E4571">
        <w:t xml:space="preserve">F306 – </w:t>
      </w:r>
      <w:r w:rsidRPr="001E4571">
        <w:rPr>
          <w:u w:val="single"/>
        </w:rPr>
        <w:t>Travel and Business Expenses</w:t>
      </w:r>
      <w:r w:rsidRPr="001E4571">
        <w:t xml:space="preserve">, added reference of Delegation of Authority policy #OP101, and added more procedures for the “Frequent Trips” travel mileage log. </w:t>
      </w:r>
    </w:p>
    <w:p w:rsidR="004A4F3B" w:rsidRPr="001E4571" w:rsidRDefault="004A4F3B" w:rsidP="004A4F3B">
      <w:pPr>
        <w:ind w:left="1440" w:hanging="1164"/>
      </w:pPr>
      <w:r w:rsidRPr="001E4571">
        <w:t xml:space="preserve">F308 – </w:t>
      </w:r>
      <w:r w:rsidRPr="001E4571">
        <w:rPr>
          <w:u w:val="single"/>
        </w:rPr>
        <w:t>Credit Cards</w:t>
      </w:r>
      <w:r w:rsidRPr="001E4571">
        <w:t>, added term “credit card” (after “purchase card”), added reference to the purchase order policy #F305, added reference of Delegation of Authority policy #OP101 (twice), and added that credit card annual fees are not allowable.</w:t>
      </w:r>
    </w:p>
    <w:p w:rsidR="004A4F3B" w:rsidRPr="001E4571" w:rsidRDefault="004A4F3B" w:rsidP="004A4F3B">
      <w:pPr>
        <w:ind w:left="1440" w:hanging="1164"/>
      </w:pPr>
      <w:r w:rsidRPr="001E4571">
        <w:lastRenderedPageBreak/>
        <w:t xml:space="preserve">F309 – </w:t>
      </w:r>
      <w:r w:rsidRPr="001E4571">
        <w:rPr>
          <w:u w:val="single"/>
        </w:rPr>
        <w:t>Payroll and Related Policies</w:t>
      </w:r>
      <w:r w:rsidRPr="001E4571">
        <w:t>, added reference of Delegation of Authority policy #OP101.</w:t>
      </w:r>
    </w:p>
    <w:p w:rsidR="004A4F3B" w:rsidRPr="001E4571" w:rsidRDefault="004A4F3B" w:rsidP="004A4F3B">
      <w:pPr>
        <w:ind w:left="1440"/>
        <w:rPr>
          <w:bCs/>
          <w:color w:val="000000"/>
          <w:spacing w:val="-6"/>
        </w:rPr>
      </w:pPr>
    </w:p>
    <w:p w:rsidR="004A4F3B" w:rsidRPr="001E4571" w:rsidRDefault="004A4F3B" w:rsidP="004A4F3B">
      <w:r w:rsidRPr="001E4571">
        <w:t>If this is not done, the following would occur:</w:t>
      </w:r>
    </w:p>
    <w:p w:rsidR="004A4F3B" w:rsidRPr="001E4571" w:rsidRDefault="004A4F3B" w:rsidP="004A4F3B">
      <w:r w:rsidRPr="001E4571">
        <w:t xml:space="preserve">The Coalition’s </w:t>
      </w:r>
      <w:proofErr w:type="gramStart"/>
      <w:r w:rsidRPr="001E4571">
        <w:t>Accounting</w:t>
      </w:r>
      <w:proofErr w:type="gramEnd"/>
      <w:r w:rsidRPr="001E4571">
        <w:t xml:space="preserve"> and Financial Policies and Procedures would not be up-to-date nor compliant.   </w:t>
      </w:r>
    </w:p>
    <w:p w:rsidR="004A4F3B" w:rsidRPr="001E4571" w:rsidRDefault="004A4F3B" w:rsidP="004A4F3B"/>
    <w:p w:rsidR="004A4F3B" w:rsidRPr="001E4571" w:rsidRDefault="004A4F3B" w:rsidP="004A4F3B">
      <w:pPr>
        <w:pStyle w:val="ListParagraph"/>
        <w:numPr>
          <w:ilvl w:val="0"/>
          <w:numId w:val="5"/>
        </w:numPr>
        <w:spacing w:after="100" w:afterAutospacing="1" w:line="240" w:lineRule="auto"/>
        <w:rPr>
          <w:rFonts w:ascii="Times New Roman" w:hAnsi="Times New Roman"/>
        </w:rPr>
      </w:pPr>
      <w:r w:rsidRPr="001E4571">
        <w:rPr>
          <w:rFonts w:ascii="Times New Roman" w:hAnsi="Times New Roman"/>
        </w:rPr>
        <w:t>T. Little motioned to approve the Accounting and Financial Policies and Procedures revisions.  M. Holanchock seconded the motion.  No discussion, the motion passed unanimously.</w:t>
      </w:r>
    </w:p>
    <w:p w:rsidR="00181860" w:rsidRPr="001E4571" w:rsidRDefault="00181860" w:rsidP="004A4F3B">
      <w:pPr>
        <w:rPr>
          <w:b/>
        </w:rPr>
      </w:pPr>
      <w:r w:rsidRPr="001E4571">
        <w:rPr>
          <w:b/>
        </w:rPr>
        <w:t xml:space="preserve">Approval to the Coalition’s information Technology Systems and Security </w:t>
      </w:r>
      <w:r w:rsidR="004A4F3B" w:rsidRPr="001E4571">
        <w:rPr>
          <w:b/>
        </w:rPr>
        <w:t xml:space="preserve">Policies and Procedures Manual </w:t>
      </w:r>
      <w:r w:rsidR="00AD12F9" w:rsidRPr="001E4571">
        <w:rPr>
          <w:b/>
        </w:rPr>
        <w:t>*</w:t>
      </w:r>
    </w:p>
    <w:p w:rsidR="004A4F3B" w:rsidRPr="001E4571" w:rsidRDefault="004A4F3B" w:rsidP="004A4F3B">
      <w:pPr>
        <w:rPr>
          <w:sz w:val="22"/>
          <w:szCs w:val="22"/>
        </w:rPr>
      </w:pPr>
    </w:p>
    <w:p w:rsidR="004A4F3B" w:rsidRPr="001E4571" w:rsidRDefault="004A4F3B" w:rsidP="004A4F3B">
      <w:pPr>
        <w:ind w:left="1440" w:hanging="1440"/>
        <w:rPr>
          <w:color w:val="000000"/>
          <w:spacing w:val="-6"/>
        </w:rPr>
      </w:pPr>
      <w:r w:rsidRPr="001E4571">
        <w:rPr>
          <w:color w:val="000000"/>
          <w:spacing w:val="-6"/>
        </w:rPr>
        <w:t>Revisions:</w:t>
      </w:r>
    </w:p>
    <w:p w:rsidR="004A4F3B" w:rsidRPr="001E4571" w:rsidRDefault="004A4F3B" w:rsidP="004A4F3B">
      <w:pPr>
        <w:ind w:left="1440" w:hanging="1440"/>
        <w:rPr>
          <w:color w:val="000000"/>
          <w:spacing w:val="-6"/>
        </w:rPr>
      </w:pPr>
    </w:p>
    <w:p w:rsidR="004A4F3B" w:rsidRPr="001E4571" w:rsidRDefault="004A4F3B" w:rsidP="004A4F3B">
      <w:pPr>
        <w:ind w:left="1440" w:hanging="1278"/>
        <w:rPr>
          <w:color w:val="000000"/>
          <w:spacing w:val="-6"/>
        </w:rPr>
      </w:pPr>
      <w:r w:rsidRPr="001E4571">
        <w:rPr>
          <w:color w:val="000000"/>
          <w:spacing w:val="-6"/>
        </w:rPr>
        <w:t xml:space="preserve">IT302 - </w:t>
      </w:r>
      <w:r w:rsidRPr="001E4571">
        <w:rPr>
          <w:color w:val="000000"/>
          <w:spacing w:val="-6"/>
          <w:u w:val="single"/>
        </w:rPr>
        <w:t>User Management</w:t>
      </w:r>
      <w:r w:rsidRPr="001E4571">
        <w:rPr>
          <w:color w:val="000000"/>
          <w:spacing w:val="-6"/>
        </w:rPr>
        <w:t>, added new hires will complete IT training(s) within 30 days (post DEL Fiscal Monitoring).</w:t>
      </w:r>
    </w:p>
    <w:p w:rsidR="004A4F3B" w:rsidRPr="001E4571" w:rsidRDefault="004A4F3B" w:rsidP="004A4F3B">
      <w:pPr>
        <w:ind w:left="1440" w:hanging="1278"/>
        <w:rPr>
          <w:color w:val="000000"/>
          <w:spacing w:val="-6"/>
        </w:rPr>
      </w:pPr>
      <w:r w:rsidRPr="001E4571">
        <w:rPr>
          <w:color w:val="000000"/>
          <w:spacing w:val="-6"/>
        </w:rPr>
        <w:t xml:space="preserve">IT303 - </w:t>
      </w:r>
      <w:r w:rsidRPr="001E4571">
        <w:rPr>
          <w:color w:val="000000"/>
          <w:spacing w:val="-6"/>
          <w:u w:val="single"/>
        </w:rPr>
        <w:t>Access and Security</w:t>
      </w:r>
      <w:r w:rsidRPr="001E4571">
        <w:rPr>
          <w:color w:val="000000"/>
          <w:spacing w:val="-6"/>
        </w:rPr>
        <w:t>, added security language regarding use of privately-owned cell phones for Coalition use (post IT vendor annual review).</w:t>
      </w:r>
    </w:p>
    <w:p w:rsidR="004A4F3B" w:rsidRPr="001E4571" w:rsidRDefault="004A4F3B" w:rsidP="004A4F3B">
      <w:pPr>
        <w:ind w:left="1440" w:hanging="1278"/>
        <w:rPr>
          <w:color w:val="000000"/>
          <w:spacing w:val="-6"/>
        </w:rPr>
      </w:pPr>
      <w:r w:rsidRPr="001E4571">
        <w:rPr>
          <w:color w:val="000000"/>
          <w:spacing w:val="-6"/>
        </w:rPr>
        <w:t>IT602 - Cyber</w:t>
      </w:r>
      <w:r w:rsidRPr="001E4571">
        <w:rPr>
          <w:color w:val="000000"/>
          <w:spacing w:val="-6"/>
          <w:u w:val="single"/>
        </w:rPr>
        <w:t xml:space="preserve"> Communication and Social Media Use by Employees</w:t>
      </w:r>
      <w:r w:rsidRPr="001E4571">
        <w:rPr>
          <w:color w:val="000000"/>
          <w:spacing w:val="-6"/>
        </w:rPr>
        <w:t>, added “Webinars and Other Types of Remote Sessions” section (post IT vendor annual review).</w:t>
      </w:r>
    </w:p>
    <w:p w:rsidR="004A4F3B" w:rsidRPr="001E4571" w:rsidRDefault="004A4F3B" w:rsidP="004A4F3B">
      <w:pPr>
        <w:ind w:left="1440" w:hanging="1440"/>
        <w:rPr>
          <w:color w:val="000000"/>
          <w:spacing w:val="-6"/>
          <w:sz w:val="20"/>
          <w:szCs w:val="20"/>
        </w:rPr>
      </w:pPr>
    </w:p>
    <w:p w:rsidR="004A4F3B" w:rsidRPr="001E4571" w:rsidRDefault="004A4F3B" w:rsidP="004A4F3B">
      <w:r w:rsidRPr="001E4571">
        <w:rPr>
          <w:sz w:val="20"/>
          <w:szCs w:val="20"/>
        </w:rPr>
        <w:t>I</w:t>
      </w:r>
      <w:r w:rsidRPr="001E4571">
        <w:t>f this is not done, the following would occur:</w:t>
      </w:r>
    </w:p>
    <w:p w:rsidR="004A4F3B" w:rsidRPr="001E4571" w:rsidRDefault="004A4F3B" w:rsidP="004A4F3B">
      <w:pPr>
        <w:rPr>
          <w:u w:val="single"/>
        </w:rPr>
      </w:pPr>
      <w:r w:rsidRPr="001E4571">
        <w:t>The Coalition’s IT Policy would not be updated and compliant with OEL requirements.</w:t>
      </w:r>
    </w:p>
    <w:p w:rsidR="004A4F3B" w:rsidRPr="001E4571" w:rsidRDefault="004A4F3B" w:rsidP="004A4F3B">
      <w:pPr>
        <w:rPr>
          <w:sz w:val="22"/>
          <w:szCs w:val="22"/>
        </w:rPr>
      </w:pPr>
    </w:p>
    <w:p w:rsidR="004A4F3B" w:rsidRPr="001E4571" w:rsidRDefault="004A4F3B" w:rsidP="004A4F3B">
      <w:pPr>
        <w:rPr>
          <w:sz w:val="22"/>
          <w:szCs w:val="22"/>
        </w:rPr>
      </w:pPr>
    </w:p>
    <w:p w:rsidR="004A4F3B" w:rsidRPr="001E4571" w:rsidRDefault="004A4F3B" w:rsidP="00685301">
      <w:pPr>
        <w:pStyle w:val="ListParagraph"/>
        <w:numPr>
          <w:ilvl w:val="0"/>
          <w:numId w:val="5"/>
        </w:numPr>
        <w:spacing w:after="0" w:line="240" w:lineRule="auto"/>
        <w:rPr>
          <w:rFonts w:ascii="Times New Roman" w:hAnsi="Times New Roman"/>
        </w:rPr>
      </w:pPr>
      <w:r w:rsidRPr="001E4571">
        <w:rPr>
          <w:rFonts w:ascii="Times New Roman" w:hAnsi="Times New Roman"/>
        </w:rPr>
        <w:t xml:space="preserve">M. Holanchock motioned to approve the Coalition’s information </w:t>
      </w:r>
      <w:r w:rsidR="00685301" w:rsidRPr="001E4571">
        <w:rPr>
          <w:rFonts w:ascii="Times New Roman" w:hAnsi="Times New Roman"/>
        </w:rPr>
        <w:t>Technology Systems</w:t>
      </w:r>
      <w:r w:rsidRPr="001E4571">
        <w:rPr>
          <w:rFonts w:ascii="Times New Roman" w:hAnsi="Times New Roman"/>
        </w:rPr>
        <w:t xml:space="preserve"> and Security Policies and Procedures Manual.  T. Little seconded the motion.  No discussion, the motion passed unanimously.</w:t>
      </w:r>
    </w:p>
    <w:p w:rsidR="004A4F3B" w:rsidRPr="001E4571" w:rsidRDefault="004A4F3B" w:rsidP="004A4F3B">
      <w:pPr>
        <w:rPr>
          <w:sz w:val="22"/>
          <w:szCs w:val="22"/>
        </w:rPr>
      </w:pPr>
    </w:p>
    <w:p w:rsidR="00685301" w:rsidRPr="001E4571" w:rsidRDefault="00685301" w:rsidP="00685301">
      <w:pPr>
        <w:rPr>
          <w:b/>
          <w:sz w:val="22"/>
          <w:szCs w:val="22"/>
        </w:rPr>
      </w:pPr>
    </w:p>
    <w:p w:rsidR="00181860" w:rsidRPr="001E4571" w:rsidRDefault="00181860" w:rsidP="00685301">
      <w:pPr>
        <w:rPr>
          <w:b/>
        </w:rPr>
      </w:pPr>
      <w:r w:rsidRPr="001E4571">
        <w:rPr>
          <w:b/>
        </w:rPr>
        <w:t>Approval of the Revisions to the Coalition’s Personnel</w:t>
      </w:r>
      <w:r w:rsidR="00685301" w:rsidRPr="001E4571">
        <w:rPr>
          <w:b/>
        </w:rPr>
        <w:t xml:space="preserve"> Policies and Procedures Manual</w:t>
      </w:r>
      <w:r w:rsidR="00AD12F9" w:rsidRPr="001E4571">
        <w:rPr>
          <w:b/>
        </w:rPr>
        <w:t>*</w:t>
      </w:r>
    </w:p>
    <w:p w:rsidR="00685301" w:rsidRPr="001E4571" w:rsidRDefault="00685301" w:rsidP="00685301">
      <w:pPr>
        <w:rPr>
          <w:sz w:val="22"/>
          <w:szCs w:val="22"/>
        </w:rPr>
      </w:pPr>
    </w:p>
    <w:p w:rsidR="00685301" w:rsidRPr="001E4571" w:rsidRDefault="00685301" w:rsidP="00685301">
      <w:pPr>
        <w:spacing w:before="120"/>
        <w:rPr>
          <w:bCs/>
          <w:color w:val="000000"/>
          <w:spacing w:val="-6"/>
          <w:u w:val="single"/>
        </w:rPr>
      </w:pPr>
      <w:r w:rsidRPr="001E4571">
        <w:rPr>
          <w:bCs/>
          <w:color w:val="000000"/>
          <w:spacing w:val="-6"/>
          <w:u w:val="single"/>
        </w:rPr>
        <w:t>Revisions:</w:t>
      </w:r>
    </w:p>
    <w:p w:rsidR="00685301" w:rsidRPr="001E4571" w:rsidRDefault="00685301" w:rsidP="00685301">
      <w:pPr>
        <w:ind w:left="1440" w:hanging="1440"/>
        <w:rPr>
          <w:color w:val="000000"/>
          <w:spacing w:val="-6"/>
          <w:sz w:val="22"/>
          <w:szCs w:val="22"/>
        </w:rPr>
      </w:pPr>
      <w:r w:rsidRPr="001E4571">
        <w:rPr>
          <w:color w:val="000000"/>
          <w:spacing w:val="-6"/>
          <w:sz w:val="22"/>
          <w:szCs w:val="22"/>
        </w:rPr>
        <w:t xml:space="preserve">       HR315 – </w:t>
      </w:r>
      <w:r w:rsidRPr="001E4571">
        <w:rPr>
          <w:color w:val="000000"/>
          <w:spacing w:val="-6"/>
          <w:sz w:val="22"/>
          <w:szCs w:val="22"/>
          <w:u w:val="single"/>
        </w:rPr>
        <w:t>Leave Donation Policy</w:t>
      </w:r>
      <w:r w:rsidRPr="001E4571">
        <w:rPr>
          <w:color w:val="000000"/>
          <w:spacing w:val="-6"/>
          <w:sz w:val="22"/>
          <w:szCs w:val="22"/>
        </w:rPr>
        <w:t>, added.</w:t>
      </w:r>
    </w:p>
    <w:p w:rsidR="00685301" w:rsidRPr="001E4571" w:rsidRDefault="00685301" w:rsidP="00685301">
      <w:pPr>
        <w:ind w:left="1440"/>
        <w:rPr>
          <w:color w:val="000000"/>
          <w:spacing w:val="-6"/>
          <w:sz w:val="22"/>
          <w:szCs w:val="22"/>
          <w:u w:val="single"/>
        </w:rPr>
      </w:pPr>
    </w:p>
    <w:p w:rsidR="00685301" w:rsidRPr="001E4571" w:rsidRDefault="00685301" w:rsidP="00685301">
      <w:pPr>
        <w:rPr>
          <w:color w:val="000000"/>
          <w:spacing w:val="-6"/>
          <w:sz w:val="22"/>
          <w:szCs w:val="22"/>
        </w:rPr>
      </w:pPr>
      <w:r w:rsidRPr="001E4571">
        <w:rPr>
          <w:color w:val="000000"/>
          <w:spacing w:val="-6"/>
          <w:sz w:val="22"/>
          <w:szCs w:val="22"/>
          <w:u w:val="single"/>
        </w:rPr>
        <w:t>Remaining revisions are post DEL Fiscal Monitoring:</w:t>
      </w:r>
    </w:p>
    <w:p w:rsidR="00685301" w:rsidRPr="001E4571" w:rsidRDefault="00685301" w:rsidP="00685301">
      <w:pPr>
        <w:ind w:left="1440" w:hanging="1074"/>
        <w:rPr>
          <w:color w:val="000000"/>
          <w:spacing w:val="-6"/>
          <w:sz w:val="22"/>
          <w:szCs w:val="22"/>
        </w:rPr>
      </w:pPr>
      <w:r w:rsidRPr="001E4571">
        <w:rPr>
          <w:color w:val="000000"/>
          <w:spacing w:val="-6"/>
          <w:sz w:val="22"/>
          <w:szCs w:val="22"/>
        </w:rPr>
        <w:t xml:space="preserve">HR202 – </w:t>
      </w:r>
      <w:r w:rsidRPr="001E4571">
        <w:rPr>
          <w:color w:val="000000"/>
          <w:spacing w:val="-6"/>
          <w:sz w:val="22"/>
          <w:szCs w:val="22"/>
          <w:u w:val="single"/>
        </w:rPr>
        <w:t>Introductory Period and New Employee Orientation</w:t>
      </w:r>
      <w:r w:rsidRPr="001E4571">
        <w:rPr>
          <w:color w:val="000000"/>
          <w:spacing w:val="-6"/>
          <w:sz w:val="22"/>
          <w:szCs w:val="22"/>
        </w:rPr>
        <w:t>, added requirement that new employees must complete IT Data Security Training within 30 days.</w:t>
      </w:r>
    </w:p>
    <w:p w:rsidR="00685301" w:rsidRPr="001E4571" w:rsidRDefault="00685301" w:rsidP="00685301">
      <w:pPr>
        <w:ind w:left="1440" w:hanging="1074"/>
        <w:rPr>
          <w:color w:val="000000"/>
          <w:spacing w:val="-6"/>
          <w:sz w:val="22"/>
          <w:szCs w:val="22"/>
        </w:rPr>
      </w:pPr>
    </w:p>
    <w:p w:rsidR="00685301" w:rsidRPr="001E4571" w:rsidRDefault="00685301" w:rsidP="00685301">
      <w:pPr>
        <w:ind w:left="1440" w:hanging="1074"/>
        <w:rPr>
          <w:color w:val="000000"/>
          <w:spacing w:val="-6"/>
          <w:sz w:val="22"/>
          <w:szCs w:val="22"/>
        </w:rPr>
      </w:pPr>
      <w:r w:rsidRPr="001E4571">
        <w:rPr>
          <w:color w:val="000000"/>
          <w:spacing w:val="-6"/>
          <w:sz w:val="22"/>
          <w:szCs w:val="22"/>
        </w:rPr>
        <w:t xml:space="preserve">HR207 – </w:t>
      </w:r>
      <w:r w:rsidRPr="001E4571">
        <w:rPr>
          <w:color w:val="000000"/>
          <w:spacing w:val="-6"/>
          <w:sz w:val="22"/>
          <w:szCs w:val="22"/>
          <w:u w:val="single"/>
        </w:rPr>
        <w:t>Performance Evaluation</w:t>
      </w:r>
      <w:r w:rsidRPr="001E4571">
        <w:rPr>
          <w:color w:val="000000"/>
          <w:spacing w:val="-6"/>
          <w:sz w:val="22"/>
          <w:szCs w:val="22"/>
        </w:rPr>
        <w:t>, added that s</w:t>
      </w:r>
      <w:r w:rsidRPr="001E4571">
        <w:rPr>
          <w:color w:val="000000"/>
          <w:sz w:val="22"/>
          <w:szCs w:val="22"/>
        </w:rPr>
        <w:t>hould an employee reach their maximum pay per their job descriptions pay range, a supplemental merit payment (equaling the total for their performance score) can be issued in replacement of a merit raise.</w:t>
      </w:r>
    </w:p>
    <w:p w:rsidR="00685301" w:rsidRPr="001E4571" w:rsidRDefault="00685301" w:rsidP="00685301">
      <w:pPr>
        <w:ind w:left="1440" w:hanging="1074"/>
        <w:rPr>
          <w:color w:val="000000"/>
          <w:spacing w:val="-6"/>
          <w:sz w:val="22"/>
          <w:szCs w:val="22"/>
        </w:rPr>
      </w:pPr>
      <w:r w:rsidRPr="001E4571">
        <w:rPr>
          <w:color w:val="000000"/>
          <w:spacing w:val="-6"/>
          <w:sz w:val="22"/>
          <w:szCs w:val="22"/>
        </w:rPr>
        <w:t xml:space="preserve">HR301 – </w:t>
      </w:r>
      <w:r w:rsidRPr="001E4571">
        <w:rPr>
          <w:color w:val="000000"/>
          <w:spacing w:val="-6"/>
          <w:sz w:val="22"/>
          <w:szCs w:val="22"/>
          <w:u w:val="single"/>
        </w:rPr>
        <w:t>Employee Benefits and Salaries</w:t>
      </w:r>
      <w:r w:rsidRPr="001E4571">
        <w:rPr>
          <w:color w:val="000000"/>
          <w:spacing w:val="-6"/>
          <w:sz w:val="22"/>
          <w:szCs w:val="22"/>
        </w:rPr>
        <w:t>, added required language for employee performance incentives, and added reference to policy #OP101 regarding delegation of authority for all CEO personnel and financial matters.</w:t>
      </w:r>
    </w:p>
    <w:p w:rsidR="00685301" w:rsidRPr="001E4571" w:rsidRDefault="00685301" w:rsidP="00685301">
      <w:pPr>
        <w:spacing w:before="120"/>
        <w:ind w:left="1081" w:hanging="1074"/>
        <w:rPr>
          <w:color w:val="000000"/>
          <w:spacing w:val="-6"/>
          <w:sz w:val="22"/>
          <w:szCs w:val="22"/>
        </w:rPr>
      </w:pPr>
      <w:r w:rsidRPr="001E4571">
        <w:rPr>
          <w:color w:val="000000"/>
          <w:spacing w:val="-6"/>
          <w:sz w:val="22"/>
          <w:szCs w:val="22"/>
        </w:rPr>
        <w:lastRenderedPageBreak/>
        <w:t xml:space="preserve">       HR302 – </w:t>
      </w:r>
      <w:r w:rsidRPr="001E4571">
        <w:rPr>
          <w:color w:val="000000"/>
          <w:spacing w:val="-6"/>
          <w:sz w:val="22"/>
          <w:szCs w:val="22"/>
          <w:u w:val="single"/>
        </w:rPr>
        <w:t>Annual Leave Benefits,</w:t>
      </w:r>
      <w:r w:rsidRPr="001E4571">
        <w:rPr>
          <w:color w:val="000000"/>
          <w:spacing w:val="-6"/>
          <w:sz w:val="22"/>
          <w:szCs w:val="22"/>
        </w:rPr>
        <w:t xml:space="preserve"> updated how annual leave balances are calculated and  documented for employees, and corrected how Regular Part Time employees earn annual leave time.</w:t>
      </w:r>
    </w:p>
    <w:p w:rsidR="00685301" w:rsidRPr="001E4571" w:rsidRDefault="00685301" w:rsidP="00685301">
      <w:r w:rsidRPr="001E4571">
        <w:t>If this is not done, the following would occur:</w:t>
      </w:r>
    </w:p>
    <w:p w:rsidR="00685301" w:rsidRPr="001E4571" w:rsidRDefault="00685301" w:rsidP="00685301">
      <w:r w:rsidRPr="001E4571">
        <w:t>The Coalition would not have a “Leave Donation” policy to benefit employees.</w:t>
      </w:r>
    </w:p>
    <w:p w:rsidR="00685301" w:rsidRPr="001E4571" w:rsidRDefault="00685301" w:rsidP="00685301">
      <w:r w:rsidRPr="001E4571">
        <w:t xml:space="preserve">The Coalition would not have the most accurate and updated Policies and Procedures.     </w:t>
      </w:r>
    </w:p>
    <w:p w:rsidR="00685301" w:rsidRPr="001E4571" w:rsidRDefault="00685301" w:rsidP="00685301">
      <w:pPr>
        <w:rPr>
          <w:sz w:val="22"/>
          <w:szCs w:val="22"/>
        </w:rPr>
      </w:pPr>
    </w:p>
    <w:p w:rsidR="00685301" w:rsidRPr="001E4571" w:rsidRDefault="00685301" w:rsidP="00685301">
      <w:pPr>
        <w:rPr>
          <w:sz w:val="22"/>
          <w:szCs w:val="22"/>
        </w:rPr>
      </w:pPr>
    </w:p>
    <w:p w:rsidR="00685301" w:rsidRPr="001E4571" w:rsidRDefault="00685301" w:rsidP="00685301">
      <w:pPr>
        <w:pStyle w:val="ListParagraph"/>
        <w:numPr>
          <w:ilvl w:val="0"/>
          <w:numId w:val="5"/>
        </w:numPr>
        <w:spacing w:after="0" w:line="240" w:lineRule="auto"/>
        <w:rPr>
          <w:rFonts w:ascii="Times New Roman" w:hAnsi="Times New Roman"/>
        </w:rPr>
      </w:pPr>
      <w:r w:rsidRPr="001E4571">
        <w:rPr>
          <w:rFonts w:ascii="Times New Roman" w:hAnsi="Times New Roman"/>
        </w:rPr>
        <w:t>T. Little motioned to approve the revisions to the Coalition’s Personnel Policies and Procedures Manual.  V. Delcomyn seconded the motion.  No discussion, the motioned passed unanimously.</w:t>
      </w:r>
    </w:p>
    <w:p w:rsidR="00685301" w:rsidRPr="001E4571" w:rsidRDefault="00685301" w:rsidP="00685301"/>
    <w:p w:rsidR="00685301" w:rsidRPr="001E4571" w:rsidRDefault="00685301" w:rsidP="00685301">
      <w:pPr>
        <w:rPr>
          <w:sz w:val="22"/>
          <w:szCs w:val="22"/>
        </w:rPr>
      </w:pPr>
    </w:p>
    <w:p w:rsidR="00685301" w:rsidRPr="001E4571" w:rsidRDefault="00685301" w:rsidP="00685301">
      <w:pPr>
        <w:rPr>
          <w:b/>
          <w:sz w:val="22"/>
          <w:szCs w:val="22"/>
        </w:rPr>
      </w:pPr>
    </w:p>
    <w:p w:rsidR="00181860" w:rsidRPr="001E4571" w:rsidRDefault="00181860" w:rsidP="00B27E4E">
      <w:pPr>
        <w:rPr>
          <w:b/>
        </w:rPr>
      </w:pPr>
      <w:r w:rsidRPr="001E4571">
        <w:rPr>
          <w:b/>
        </w:rPr>
        <w:t>Approval of the Revisions to the Coalition’s Procurement of Commodities and/or Contractual Services</w:t>
      </w:r>
      <w:r w:rsidR="00B27E4E" w:rsidRPr="001E4571">
        <w:rPr>
          <w:b/>
        </w:rPr>
        <w:t xml:space="preserve"> Policies and Procedures Manual</w:t>
      </w:r>
      <w:r w:rsidR="00AD12F9" w:rsidRPr="001E4571">
        <w:rPr>
          <w:b/>
        </w:rPr>
        <w:t>*</w:t>
      </w:r>
    </w:p>
    <w:p w:rsidR="00B27E4E" w:rsidRPr="001E4571" w:rsidRDefault="00B27E4E" w:rsidP="00B27E4E">
      <w:pPr>
        <w:rPr>
          <w:b/>
        </w:rPr>
      </w:pPr>
    </w:p>
    <w:p w:rsidR="00B27E4E" w:rsidRPr="001E4571" w:rsidRDefault="00B27E4E" w:rsidP="00B27E4E">
      <w:r w:rsidRPr="001E4571">
        <w:t>These revisions are post DEL Fiscal Monitoring, staff review of policies, and new Florida Statute requirements:</w:t>
      </w:r>
    </w:p>
    <w:p w:rsidR="00B27E4E" w:rsidRPr="001E4571" w:rsidRDefault="00B27E4E" w:rsidP="00B27E4E">
      <w:pPr>
        <w:ind w:left="522" w:hanging="522"/>
      </w:pPr>
    </w:p>
    <w:p w:rsidR="00B27E4E" w:rsidRPr="001E4571" w:rsidRDefault="00B27E4E" w:rsidP="00B27E4E">
      <w:pPr>
        <w:ind w:left="522" w:hanging="522"/>
        <w:rPr>
          <w:bCs/>
          <w:color w:val="000000"/>
          <w:spacing w:val="-6"/>
          <w:u w:val="single"/>
        </w:rPr>
      </w:pPr>
      <w:r w:rsidRPr="001E4571">
        <w:t xml:space="preserve">PR401 - </w:t>
      </w:r>
      <w:r w:rsidRPr="001E4571">
        <w:rPr>
          <w:bCs/>
          <w:color w:val="000000"/>
          <w:spacing w:val="-6"/>
          <w:u w:val="single"/>
        </w:rPr>
        <w:t>What to Consider When Procuring Any Item with Grant Funding,</w:t>
      </w:r>
    </w:p>
    <w:p w:rsidR="00B27E4E" w:rsidRPr="001E4571" w:rsidRDefault="00B27E4E" w:rsidP="00B27E4E">
      <w:pPr>
        <w:numPr>
          <w:ilvl w:val="0"/>
          <w:numId w:val="22"/>
        </w:numPr>
        <w:ind w:left="522" w:hanging="522"/>
        <w:rPr>
          <w:bCs/>
          <w:color w:val="000000"/>
          <w:spacing w:val="-6"/>
        </w:rPr>
      </w:pPr>
      <w:r w:rsidRPr="001E4571">
        <w:rPr>
          <w:bCs/>
          <w:color w:val="000000"/>
          <w:spacing w:val="-6"/>
        </w:rPr>
        <w:t xml:space="preserve">Raised first purchasing threshold (for quotes requirement) from $2,501 to $5,001, and added reference to purchase order policy #F305.  </w:t>
      </w:r>
    </w:p>
    <w:p w:rsidR="00B27E4E" w:rsidRPr="001E4571" w:rsidRDefault="00B27E4E" w:rsidP="00B27E4E">
      <w:pPr>
        <w:numPr>
          <w:ilvl w:val="0"/>
          <w:numId w:val="22"/>
        </w:numPr>
        <w:ind w:left="522" w:hanging="522"/>
        <w:rPr>
          <w:bCs/>
          <w:color w:val="000000"/>
          <w:spacing w:val="-6"/>
        </w:rPr>
      </w:pPr>
      <w:r w:rsidRPr="001E4571">
        <w:rPr>
          <w:bCs/>
          <w:color w:val="000000"/>
          <w:spacing w:val="-6"/>
        </w:rPr>
        <w:t>Added information from policy #PR601 regarding frequency of procurement.</w:t>
      </w:r>
    </w:p>
    <w:p w:rsidR="00B27E4E" w:rsidRPr="001E4571" w:rsidRDefault="00B27E4E" w:rsidP="00B27E4E">
      <w:pPr>
        <w:ind w:left="522"/>
        <w:rPr>
          <w:bCs/>
          <w:color w:val="000000"/>
          <w:spacing w:val="-6"/>
        </w:rPr>
      </w:pPr>
    </w:p>
    <w:p w:rsidR="00B27E4E" w:rsidRPr="001E4571" w:rsidRDefault="00B27E4E" w:rsidP="00B27E4E">
      <w:pPr>
        <w:ind w:left="522" w:hanging="522"/>
        <w:rPr>
          <w:bCs/>
          <w:color w:val="000000"/>
          <w:spacing w:val="-6"/>
        </w:rPr>
      </w:pPr>
      <w:r w:rsidRPr="001E4571">
        <w:rPr>
          <w:bCs/>
          <w:color w:val="000000"/>
          <w:spacing w:val="-6"/>
        </w:rPr>
        <w:t xml:space="preserve">PR402 – </w:t>
      </w:r>
      <w:r w:rsidRPr="001E4571">
        <w:rPr>
          <w:bCs/>
          <w:color w:val="000000"/>
          <w:spacing w:val="-6"/>
          <w:u w:val="single"/>
        </w:rPr>
        <w:t>Types of Procurement</w:t>
      </w:r>
      <w:r w:rsidRPr="001E4571">
        <w:rPr>
          <w:bCs/>
          <w:color w:val="000000"/>
          <w:spacing w:val="-6"/>
        </w:rPr>
        <w:t xml:space="preserve">, </w:t>
      </w:r>
    </w:p>
    <w:p w:rsidR="00B27E4E" w:rsidRPr="001E4571" w:rsidRDefault="00B27E4E" w:rsidP="00B27E4E">
      <w:pPr>
        <w:numPr>
          <w:ilvl w:val="0"/>
          <w:numId w:val="22"/>
        </w:numPr>
        <w:ind w:left="522" w:hanging="522"/>
      </w:pPr>
      <w:r w:rsidRPr="001E4571">
        <w:rPr>
          <w:bCs/>
          <w:color w:val="000000"/>
          <w:spacing w:val="-6"/>
        </w:rPr>
        <w:t xml:space="preserve">Raised the micro-purchasing level to $5,000 (after researching that it actually tops out at $10,000). </w:t>
      </w:r>
    </w:p>
    <w:p w:rsidR="00B27E4E" w:rsidRPr="001E4571" w:rsidRDefault="00B27E4E" w:rsidP="00B27E4E">
      <w:pPr>
        <w:numPr>
          <w:ilvl w:val="0"/>
          <w:numId w:val="22"/>
        </w:numPr>
        <w:ind w:left="522" w:hanging="522"/>
      </w:pPr>
      <w:r w:rsidRPr="001E4571">
        <w:rPr>
          <w:bCs/>
          <w:color w:val="000000"/>
          <w:spacing w:val="-6"/>
        </w:rPr>
        <w:t>Added new Florida Statute requirements for State Contracts.</w:t>
      </w:r>
    </w:p>
    <w:p w:rsidR="00B27E4E" w:rsidRPr="001E4571" w:rsidRDefault="00B27E4E" w:rsidP="00B27E4E">
      <w:pPr>
        <w:ind w:left="522"/>
      </w:pPr>
    </w:p>
    <w:p w:rsidR="00B27E4E" w:rsidRPr="001E4571" w:rsidRDefault="00B27E4E" w:rsidP="00B27E4E">
      <w:pPr>
        <w:ind w:left="522" w:hanging="522"/>
        <w:rPr>
          <w:bCs/>
          <w:color w:val="000000"/>
          <w:spacing w:val="-6"/>
        </w:rPr>
      </w:pPr>
      <w:r w:rsidRPr="001E4571">
        <w:rPr>
          <w:bCs/>
          <w:color w:val="000000"/>
          <w:spacing w:val="-6"/>
        </w:rPr>
        <w:t xml:space="preserve">PR601 – </w:t>
      </w:r>
      <w:r w:rsidRPr="001E4571">
        <w:rPr>
          <w:bCs/>
          <w:color w:val="000000"/>
          <w:spacing w:val="-6"/>
          <w:u w:val="single"/>
        </w:rPr>
        <w:t>Bidding Processes</w:t>
      </w:r>
      <w:r w:rsidRPr="001E4571">
        <w:rPr>
          <w:bCs/>
          <w:color w:val="000000"/>
          <w:spacing w:val="-6"/>
        </w:rPr>
        <w:t>,</w:t>
      </w:r>
    </w:p>
    <w:p w:rsidR="00B27E4E" w:rsidRPr="001E4571" w:rsidRDefault="00B27E4E" w:rsidP="00B27E4E">
      <w:pPr>
        <w:numPr>
          <w:ilvl w:val="0"/>
          <w:numId w:val="22"/>
        </w:numPr>
        <w:ind w:left="522" w:hanging="522"/>
      </w:pPr>
      <w:r w:rsidRPr="001E4571">
        <w:t>Corrected reference to Florida Statute 287.057 (13) to (14).</w:t>
      </w:r>
    </w:p>
    <w:p w:rsidR="00B27E4E" w:rsidRPr="001E4571" w:rsidRDefault="00B27E4E" w:rsidP="00B27E4E">
      <w:pPr>
        <w:ind w:left="702" w:hanging="360"/>
        <w:rPr>
          <w:bCs/>
          <w:color w:val="000000"/>
          <w:spacing w:val="-6"/>
          <w:highlight w:val="yellow"/>
        </w:rPr>
      </w:pPr>
      <w:r w:rsidRPr="001E4571">
        <w:rPr>
          <w:bCs/>
          <w:color w:val="000000"/>
          <w:spacing w:val="-6"/>
        </w:rPr>
        <w:t xml:space="preserve"> </w:t>
      </w:r>
    </w:p>
    <w:p w:rsidR="00B27E4E" w:rsidRPr="001E4571" w:rsidRDefault="00B27E4E" w:rsidP="00B27E4E">
      <w:r w:rsidRPr="001E4571">
        <w:t>If this is not done, the following would occur:</w:t>
      </w:r>
    </w:p>
    <w:p w:rsidR="00181860" w:rsidRPr="001E4571" w:rsidRDefault="00B27E4E" w:rsidP="00B27E4E">
      <w:r w:rsidRPr="001E4571">
        <w:t xml:space="preserve">The Coalition would not have the most accurate and updated Policies and Procedures.   </w:t>
      </w:r>
    </w:p>
    <w:p w:rsidR="00B27E4E" w:rsidRPr="001E4571" w:rsidRDefault="00B27E4E" w:rsidP="00B27E4E"/>
    <w:p w:rsidR="00B27E4E" w:rsidRPr="001E4571" w:rsidRDefault="00B27E4E" w:rsidP="00B27E4E">
      <w:pPr>
        <w:pStyle w:val="ListParagraph"/>
        <w:numPr>
          <w:ilvl w:val="0"/>
          <w:numId w:val="5"/>
        </w:numPr>
        <w:spacing w:after="0" w:line="240" w:lineRule="auto"/>
        <w:rPr>
          <w:rFonts w:ascii="Times New Roman" w:hAnsi="Times New Roman"/>
        </w:rPr>
      </w:pPr>
      <w:r w:rsidRPr="001E4571">
        <w:rPr>
          <w:rFonts w:ascii="Times New Roman" w:hAnsi="Times New Roman"/>
        </w:rPr>
        <w:t xml:space="preserve">  A. Simpson-Gotham motioned to approve the revisions to the Coalition’s Procurement of Commodities and/or Contractual Services Policies and Procedures Manual.  V. Delcomyn seconded the motion.  No discussion, the motion passed unanimously. </w:t>
      </w:r>
    </w:p>
    <w:p w:rsidR="00181860" w:rsidRPr="001E4571" w:rsidRDefault="00181860" w:rsidP="00181860">
      <w:pPr>
        <w:ind w:left="1080"/>
        <w:rPr>
          <w:b/>
          <w:sz w:val="22"/>
          <w:szCs w:val="22"/>
        </w:rPr>
      </w:pPr>
    </w:p>
    <w:p w:rsidR="00181860" w:rsidRPr="001E4571" w:rsidRDefault="00181860" w:rsidP="00181860">
      <w:pPr>
        <w:ind w:left="1080"/>
        <w:rPr>
          <w:b/>
          <w:sz w:val="22"/>
          <w:szCs w:val="22"/>
        </w:rPr>
      </w:pPr>
    </w:p>
    <w:p w:rsidR="00181860" w:rsidRPr="001E4571" w:rsidRDefault="00181860" w:rsidP="00B27E4E">
      <w:pPr>
        <w:rPr>
          <w:b/>
        </w:rPr>
      </w:pPr>
      <w:r w:rsidRPr="001E4571">
        <w:rPr>
          <w:b/>
        </w:rPr>
        <w:t>Approval of Web/Marketing Consulting Contract with Creative Types</w:t>
      </w:r>
      <w:r w:rsidR="00B27E4E" w:rsidRPr="001E4571">
        <w:rPr>
          <w:b/>
        </w:rPr>
        <w:t>/Amy Lyn D’Alesio for 2022-2023</w:t>
      </w:r>
      <w:r w:rsidR="00AD12F9" w:rsidRPr="001E4571">
        <w:rPr>
          <w:b/>
        </w:rPr>
        <w:t>*</w:t>
      </w:r>
    </w:p>
    <w:p w:rsidR="00B27E4E" w:rsidRPr="001E4571" w:rsidRDefault="00B27E4E" w:rsidP="00B27E4E">
      <w:pPr>
        <w:rPr>
          <w:sz w:val="22"/>
          <w:szCs w:val="22"/>
        </w:rPr>
      </w:pPr>
    </w:p>
    <w:p w:rsidR="00B27E4E" w:rsidRPr="001E4571" w:rsidRDefault="00B27E4E" w:rsidP="00B27E4E">
      <w:pPr>
        <w:pStyle w:val="ListParagraph"/>
        <w:ind w:left="0"/>
        <w:rPr>
          <w:rFonts w:ascii="Times New Roman" w:hAnsi="Times New Roman"/>
        </w:rPr>
      </w:pPr>
      <w:r w:rsidRPr="001E4571">
        <w:rPr>
          <w:rFonts w:ascii="Times New Roman" w:hAnsi="Times New Roman"/>
          <w:bCs/>
        </w:rPr>
        <w:t>Our Web/Marketing consulting services is up for procurement.  Three quotes were obtained and staff recommends that we accept the Creative Types bid and enter/continue into a contract.  This contract is to be billed on an hourly basis of $60 per hour and not to exceed 300 hours/$18,000 annually.</w:t>
      </w:r>
    </w:p>
    <w:p w:rsidR="00B27E4E" w:rsidRPr="001E4571" w:rsidRDefault="00B27E4E" w:rsidP="00B27E4E">
      <w:pPr>
        <w:rPr>
          <w:bCs/>
        </w:rPr>
      </w:pPr>
      <w:r w:rsidRPr="001E4571">
        <w:rPr>
          <w:bCs/>
        </w:rPr>
        <w:lastRenderedPageBreak/>
        <w:t>If this is not done, the following would occur:</w:t>
      </w:r>
    </w:p>
    <w:p w:rsidR="00B27E4E" w:rsidRPr="001E4571" w:rsidRDefault="00B27E4E" w:rsidP="00B27E4E">
      <w:r w:rsidRPr="001E4571">
        <w:t>The Coalition would not have anyone in place to assist the Coalition with their ongoing Marketing/Ad Graphics, website updates and social media marketing, etc. To hire a staff person to solely perform these duties would be far more costly than $18,000 annually.</w:t>
      </w:r>
    </w:p>
    <w:p w:rsidR="00B27E4E" w:rsidRPr="001E4571" w:rsidRDefault="00B27E4E" w:rsidP="00B27E4E">
      <w:pPr>
        <w:rPr>
          <w:sz w:val="22"/>
          <w:szCs w:val="22"/>
        </w:rPr>
      </w:pPr>
    </w:p>
    <w:p w:rsidR="00B27E4E" w:rsidRPr="001E4571" w:rsidRDefault="00B27E4E" w:rsidP="00B27E4E">
      <w:pPr>
        <w:pStyle w:val="ListParagraph"/>
        <w:numPr>
          <w:ilvl w:val="0"/>
          <w:numId w:val="5"/>
        </w:numPr>
        <w:spacing w:after="0" w:line="240" w:lineRule="auto"/>
        <w:rPr>
          <w:rFonts w:ascii="Times New Roman" w:hAnsi="Times New Roman"/>
        </w:rPr>
      </w:pPr>
      <w:r w:rsidRPr="001E4571">
        <w:rPr>
          <w:rFonts w:ascii="Times New Roman" w:hAnsi="Times New Roman"/>
        </w:rPr>
        <w:t>T. Little motioned to approve the Web/Marketing Consulting Contract with Creative Types/Amy Lyn D’Alesio for 2022-2023.  C. Whitehurst seconded the motion.  No discussion, the motion passed unanimously.</w:t>
      </w:r>
    </w:p>
    <w:p w:rsidR="00B27E4E" w:rsidRPr="001E4571" w:rsidRDefault="00B27E4E" w:rsidP="00B27E4E"/>
    <w:p w:rsidR="00B27E4E" w:rsidRPr="001E4571" w:rsidRDefault="00B27E4E" w:rsidP="00B27E4E"/>
    <w:p w:rsidR="00B27E4E" w:rsidRPr="001E4571" w:rsidRDefault="00B27E4E" w:rsidP="00B27E4E"/>
    <w:p w:rsidR="00B27E4E" w:rsidRPr="001E4571" w:rsidRDefault="00B27E4E" w:rsidP="00B27E4E"/>
    <w:p w:rsidR="00181860" w:rsidRPr="001E4571" w:rsidRDefault="00181860" w:rsidP="004E5408">
      <w:pPr>
        <w:rPr>
          <w:sz w:val="22"/>
          <w:szCs w:val="22"/>
        </w:rPr>
      </w:pPr>
      <w:r w:rsidRPr="001E4571">
        <w:rPr>
          <w:b/>
        </w:rPr>
        <w:t>Approval of the RFQ Committee’s recommendation for External Auditing Services Contract –</w:t>
      </w:r>
      <w:r w:rsidRPr="001E4571">
        <w:rPr>
          <w:sz w:val="22"/>
          <w:szCs w:val="22"/>
        </w:rPr>
        <w:t xml:space="preserve"> </w:t>
      </w:r>
      <w:r w:rsidRPr="001E4571">
        <w:rPr>
          <w:b/>
          <w:sz w:val="22"/>
          <w:szCs w:val="22"/>
        </w:rPr>
        <w:t>HANDOUT</w:t>
      </w:r>
      <w:r w:rsidR="004E5408" w:rsidRPr="001E4571">
        <w:rPr>
          <w:sz w:val="22"/>
          <w:szCs w:val="22"/>
        </w:rPr>
        <w:t xml:space="preserve"> </w:t>
      </w:r>
      <w:r w:rsidR="00AD12F9" w:rsidRPr="001E4571">
        <w:rPr>
          <w:sz w:val="22"/>
          <w:szCs w:val="22"/>
        </w:rPr>
        <w:t>*</w:t>
      </w:r>
    </w:p>
    <w:p w:rsidR="004E5408" w:rsidRPr="001E4571" w:rsidRDefault="004E5408" w:rsidP="004E5408">
      <w:pPr>
        <w:rPr>
          <w:sz w:val="22"/>
          <w:szCs w:val="22"/>
        </w:rPr>
      </w:pPr>
    </w:p>
    <w:p w:rsidR="004E5408" w:rsidRPr="001E4571" w:rsidRDefault="004E5408" w:rsidP="004E5408">
      <w:r w:rsidRPr="001E4571">
        <w:t xml:space="preserve">Approval of the RFQ Committee’s recommendation that Moss, Krusick and Associates be awarded the Request for Qualifications for External Auditing Services Contract (for Fiscal Year </w:t>
      </w:r>
      <w:r w:rsidR="00125DF8" w:rsidRPr="001E4571">
        <w:t>ending</w:t>
      </w:r>
      <w:r w:rsidRPr="001E4571">
        <w:t xml:space="preserve"> 06/30/2022).</w:t>
      </w:r>
    </w:p>
    <w:p w:rsidR="004E5408" w:rsidRPr="001E4571" w:rsidRDefault="004E5408" w:rsidP="004E5408">
      <w:pPr>
        <w:rPr>
          <w:sz w:val="22"/>
          <w:szCs w:val="22"/>
        </w:rPr>
      </w:pPr>
    </w:p>
    <w:p w:rsidR="004E5408" w:rsidRPr="001E4571" w:rsidRDefault="004E5408" w:rsidP="004E5408">
      <w:r w:rsidRPr="001E4571">
        <w:t>Moss, Krusick and Associates scored the highest score out of the two proposals received.  Moss, Krusick and Associates is also our current auditing firm and has done an outstanding job.  Aside from the score ranking, the committee was in mutual agreement of who should be awarded the contract.</w:t>
      </w:r>
    </w:p>
    <w:p w:rsidR="004E5408" w:rsidRPr="001E4571" w:rsidRDefault="004E5408" w:rsidP="004E5408"/>
    <w:p w:rsidR="004E5408" w:rsidRPr="001E4571" w:rsidRDefault="004E5408" w:rsidP="004E5408">
      <w:r w:rsidRPr="001E4571">
        <w:t>The awarded firm’s contract would be for Fiscal Year Ending 06/30/2022 (2021/2022), with the option to renew for three more years.</w:t>
      </w:r>
    </w:p>
    <w:p w:rsidR="004E5408" w:rsidRPr="001E4571" w:rsidRDefault="004E5408" w:rsidP="004E5408"/>
    <w:p w:rsidR="004E5408" w:rsidRPr="001E4571" w:rsidRDefault="004E5408" w:rsidP="004E5408">
      <w:r w:rsidRPr="001E4571">
        <w:t>If this is not done, the following would occur:</w:t>
      </w:r>
    </w:p>
    <w:p w:rsidR="004E5408" w:rsidRPr="001E4571" w:rsidRDefault="004E5408" w:rsidP="004E5408">
      <w:pPr>
        <w:numPr>
          <w:ilvl w:val="0"/>
          <w:numId w:val="9"/>
        </w:numPr>
      </w:pPr>
      <w:r w:rsidRPr="001E4571">
        <w:t>The ELC of North Florida would not have a procured contract in place for auditing services beginning July 1, 2022.</w:t>
      </w:r>
    </w:p>
    <w:p w:rsidR="004E5408" w:rsidRPr="001E4571" w:rsidRDefault="004E5408" w:rsidP="004E5408">
      <w:pPr>
        <w:rPr>
          <w:sz w:val="22"/>
          <w:szCs w:val="22"/>
        </w:rPr>
      </w:pPr>
    </w:p>
    <w:p w:rsidR="003F20A2" w:rsidRPr="001E4571" w:rsidRDefault="003F20A2" w:rsidP="004E5408">
      <w:pPr>
        <w:rPr>
          <w:spacing w:val="-1"/>
        </w:rPr>
      </w:pPr>
    </w:p>
    <w:p w:rsidR="004E5408" w:rsidRPr="001E4571" w:rsidRDefault="00F10917" w:rsidP="004E5408">
      <w:pPr>
        <w:rPr>
          <w:sz w:val="22"/>
          <w:szCs w:val="22"/>
        </w:rPr>
      </w:pPr>
      <w:r w:rsidRPr="001E4571">
        <w:rPr>
          <w:spacing w:val="-1"/>
        </w:rPr>
        <w:t>Michelle Jonihakis,</w:t>
      </w:r>
      <w:r w:rsidRPr="001E4571">
        <w:t xml:space="preserve"> </w:t>
      </w:r>
      <w:r w:rsidRPr="001E4571">
        <w:rPr>
          <w:spacing w:val="-1"/>
        </w:rPr>
        <w:t>RFQ</w:t>
      </w:r>
      <w:r w:rsidRPr="001E4571">
        <w:t xml:space="preserve"> Committee</w:t>
      </w:r>
      <w:r w:rsidRPr="001E4571">
        <w:rPr>
          <w:spacing w:val="-2"/>
        </w:rPr>
        <w:t xml:space="preserve"> </w:t>
      </w:r>
      <w:r w:rsidRPr="001E4571">
        <w:t>Chair read the report of the RFQ Committee:</w:t>
      </w:r>
    </w:p>
    <w:p w:rsidR="00F10917" w:rsidRPr="001E4571" w:rsidRDefault="00F10917" w:rsidP="004E5408">
      <w:pPr>
        <w:rPr>
          <w:sz w:val="22"/>
          <w:szCs w:val="22"/>
        </w:rPr>
      </w:pPr>
    </w:p>
    <w:p w:rsidR="00F10917" w:rsidRPr="001E4571" w:rsidRDefault="00F10917" w:rsidP="004E5408">
      <w:pPr>
        <w:rPr>
          <w:sz w:val="22"/>
          <w:szCs w:val="22"/>
        </w:rPr>
      </w:pPr>
      <w:r w:rsidRPr="001E4571">
        <w:rPr>
          <w:sz w:val="22"/>
          <w:szCs w:val="22"/>
        </w:rPr>
        <w:t>The RFQ for audit committee met on May 11, 2022 to consider proposals from two certified public accounting firms for auditing services.  A. criteria checklist and evaluation tool was utilized to rate</w:t>
      </w:r>
      <w:r w:rsidR="002344D5" w:rsidRPr="001E4571">
        <w:rPr>
          <w:sz w:val="22"/>
          <w:szCs w:val="22"/>
        </w:rPr>
        <w:t xml:space="preserve"> via numerical scoring of six criteria necessary for audition services.  These criteria included:  approach to the engagement, firm profile and qualifications, audit team members and qualifications, cost of services, prior non-profit and governmental audition services and prior, recent </w:t>
      </w:r>
      <w:r w:rsidR="005B28E4" w:rsidRPr="001E4571">
        <w:rPr>
          <w:sz w:val="22"/>
          <w:szCs w:val="22"/>
        </w:rPr>
        <w:t>Early Learning Coalition auditi</w:t>
      </w:r>
      <w:r w:rsidR="002344D5" w:rsidRPr="001E4571">
        <w:rPr>
          <w:sz w:val="22"/>
          <w:szCs w:val="22"/>
        </w:rPr>
        <w:t>ng experience.  In addition, there were technical requirements which both firms met.</w:t>
      </w:r>
    </w:p>
    <w:p w:rsidR="002344D5" w:rsidRPr="001E4571" w:rsidRDefault="002344D5" w:rsidP="004E5408">
      <w:pPr>
        <w:rPr>
          <w:sz w:val="22"/>
          <w:szCs w:val="22"/>
        </w:rPr>
      </w:pPr>
    </w:p>
    <w:p w:rsidR="002344D5" w:rsidRPr="001E4571" w:rsidRDefault="002344D5" w:rsidP="004E5408">
      <w:pPr>
        <w:rPr>
          <w:sz w:val="22"/>
          <w:szCs w:val="22"/>
        </w:rPr>
      </w:pPr>
      <w:r w:rsidRPr="001E4571">
        <w:rPr>
          <w:b/>
          <w:sz w:val="22"/>
          <w:szCs w:val="22"/>
          <w:u w:val="single"/>
        </w:rPr>
        <w:t>Committee Findings and Recommendations:</w:t>
      </w:r>
    </w:p>
    <w:p w:rsidR="002344D5" w:rsidRPr="001E4571" w:rsidRDefault="002344D5" w:rsidP="004E5408">
      <w:pPr>
        <w:rPr>
          <w:sz w:val="22"/>
          <w:szCs w:val="22"/>
        </w:rPr>
      </w:pPr>
      <w:r w:rsidRPr="001E4571">
        <w:rPr>
          <w:sz w:val="22"/>
          <w:szCs w:val="22"/>
        </w:rPr>
        <w:t xml:space="preserve">As notes, two </w:t>
      </w:r>
      <w:proofErr w:type="gramStart"/>
      <w:r w:rsidRPr="001E4571">
        <w:rPr>
          <w:sz w:val="22"/>
          <w:szCs w:val="22"/>
        </w:rPr>
        <w:t>firms</w:t>
      </w:r>
      <w:proofErr w:type="gramEnd"/>
      <w:r w:rsidRPr="001E4571">
        <w:rPr>
          <w:sz w:val="22"/>
          <w:szCs w:val="22"/>
        </w:rPr>
        <w:t xml:space="preserve"> submitted proposals and their assigned numerical results, out of a possible 200 maximum, were as follows:</w:t>
      </w:r>
    </w:p>
    <w:p w:rsidR="002344D5" w:rsidRPr="001E4571" w:rsidRDefault="002344D5" w:rsidP="004E5408">
      <w:pPr>
        <w:rPr>
          <w:sz w:val="22"/>
          <w:szCs w:val="22"/>
        </w:rPr>
      </w:pPr>
    </w:p>
    <w:p w:rsidR="002344D5" w:rsidRPr="001E4571" w:rsidRDefault="002344D5" w:rsidP="004E5408">
      <w:pPr>
        <w:rPr>
          <w:sz w:val="22"/>
          <w:szCs w:val="22"/>
        </w:rPr>
      </w:pPr>
      <w:r w:rsidRPr="001E4571">
        <w:rPr>
          <w:sz w:val="22"/>
          <w:szCs w:val="22"/>
        </w:rPr>
        <w:t>Moss, Krusick &amp; Associates, LLC Certified Public Accountants</w:t>
      </w:r>
      <w:r w:rsidRPr="001E4571">
        <w:rPr>
          <w:sz w:val="22"/>
          <w:szCs w:val="22"/>
        </w:rPr>
        <w:tab/>
      </w:r>
      <w:r w:rsidRPr="001E4571">
        <w:rPr>
          <w:sz w:val="22"/>
          <w:szCs w:val="22"/>
        </w:rPr>
        <w:tab/>
      </w:r>
      <w:r w:rsidRPr="001E4571">
        <w:rPr>
          <w:sz w:val="22"/>
          <w:szCs w:val="22"/>
        </w:rPr>
        <w:tab/>
        <w:t>194.50</w:t>
      </w:r>
    </w:p>
    <w:p w:rsidR="002344D5" w:rsidRPr="001E4571" w:rsidRDefault="002344D5" w:rsidP="004E5408">
      <w:pPr>
        <w:rPr>
          <w:sz w:val="22"/>
          <w:szCs w:val="22"/>
        </w:rPr>
      </w:pPr>
      <w:r w:rsidRPr="001E4571">
        <w:rPr>
          <w:sz w:val="22"/>
          <w:szCs w:val="22"/>
        </w:rPr>
        <w:t>James Moore &amp; Co., P.L.</w:t>
      </w:r>
      <w:r w:rsidRPr="001E4571">
        <w:rPr>
          <w:sz w:val="22"/>
          <w:szCs w:val="22"/>
        </w:rPr>
        <w:tab/>
      </w:r>
      <w:r w:rsidRPr="001E4571">
        <w:rPr>
          <w:sz w:val="22"/>
          <w:szCs w:val="22"/>
        </w:rPr>
        <w:tab/>
      </w:r>
      <w:r w:rsidRPr="001E4571">
        <w:rPr>
          <w:sz w:val="22"/>
          <w:szCs w:val="22"/>
        </w:rPr>
        <w:tab/>
      </w:r>
      <w:r w:rsidRPr="001E4571">
        <w:rPr>
          <w:sz w:val="22"/>
          <w:szCs w:val="22"/>
        </w:rPr>
        <w:tab/>
      </w:r>
      <w:r w:rsidRPr="001E4571">
        <w:rPr>
          <w:sz w:val="22"/>
          <w:szCs w:val="22"/>
        </w:rPr>
        <w:tab/>
      </w:r>
      <w:r w:rsidRPr="001E4571">
        <w:rPr>
          <w:sz w:val="22"/>
          <w:szCs w:val="22"/>
        </w:rPr>
        <w:tab/>
      </w:r>
      <w:r w:rsidRPr="001E4571">
        <w:rPr>
          <w:sz w:val="22"/>
          <w:szCs w:val="22"/>
        </w:rPr>
        <w:tab/>
        <w:t>177.75</w:t>
      </w:r>
    </w:p>
    <w:p w:rsidR="002344D5" w:rsidRPr="001E4571" w:rsidRDefault="002344D5" w:rsidP="004E5408">
      <w:pPr>
        <w:rPr>
          <w:sz w:val="22"/>
          <w:szCs w:val="22"/>
        </w:rPr>
      </w:pPr>
    </w:p>
    <w:p w:rsidR="002344D5" w:rsidRPr="001E4571" w:rsidRDefault="002344D5" w:rsidP="004E5408">
      <w:pPr>
        <w:rPr>
          <w:sz w:val="22"/>
          <w:szCs w:val="22"/>
        </w:rPr>
      </w:pPr>
      <w:r w:rsidRPr="001E4571">
        <w:rPr>
          <w:sz w:val="22"/>
          <w:szCs w:val="22"/>
        </w:rPr>
        <w:lastRenderedPageBreak/>
        <w:t xml:space="preserve">Given the results as noted, it is the Audit Committee’s recommendation to the Board of Directors of the ELC of North Florida that </w:t>
      </w:r>
      <w:r w:rsidRPr="001E4571">
        <w:rPr>
          <w:b/>
          <w:sz w:val="22"/>
          <w:szCs w:val="22"/>
          <w:u w:val="single"/>
        </w:rPr>
        <w:t>Moss, Krusick &amp; Associates, LLC</w:t>
      </w:r>
      <w:r w:rsidRPr="001E4571">
        <w:rPr>
          <w:sz w:val="22"/>
          <w:szCs w:val="22"/>
        </w:rPr>
        <w:t xml:space="preserve"> be awarded the audit services contract.</w:t>
      </w:r>
    </w:p>
    <w:p w:rsidR="002344D5" w:rsidRPr="001E4571" w:rsidRDefault="002344D5" w:rsidP="004E5408">
      <w:pPr>
        <w:rPr>
          <w:sz w:val="22"/>
          <w:szCs w:val="22"/>
        </w:rPr>
      </w:pPr>
    </w:p>
    <w:p w:rsidR="002344D5" w:rsidRPr="001E4571" w:rsidRDefault="002344D5" w:rsidP="004E5408">
      <w:pPr>
        <w:rPr>
          <w:sz w:val="22"/>
          <w:szCs w:val="22"/>
        </w:rPr>
      </w:pPr>
      <w:r w:rsidRPr="001E4571">
        <w:rPr>
          <w:sz w:val="22"/>
          <w:szCs w:val="22"/>
        </w:rPr>
        <w:t>In addition, the committee discussed (and we were in agreement) that if for some reason Moss, Krusick &amp; Associates were not able to accept this contract, that the Request for Proposals process should be done again.</w:t>
      </w:r>
    </w:p>
    <w:p w:rsidR="004E5408" w:rsidRPr="001E4571" w:rsidRDefault="004E5408" w:rsidP="004E5408">
      <w:pPr>
        <w:rPr>
          <w:sz w:val="22"/>
          <w:szCs w:val="22"/>
        </w:rPr>
      </w:pPr>
    </w:p>
    <w:p w:rsidR="006A42C4" w:rsidRPr="001E4571" w:rsidRDefault="006A42C4" w:rsidP="006A42C4">
      <w:pPr>
        <w:pStyle w:val="ListParagraph"/>
        <w:numPr>
          <w:ilvl w:val="0"/>
          <w:numId w:val="5"/>
        </w:numPr>
        <w:spacing w:after="100" w:afterAutospacing="1" w:line="240" w:lineRule="auto"/>
        <w:rPr>
          <w:rFonts w:ascii="Times New Roman" w:hAnsi="Times New Roman"/>
        </w:rPr>
      </w:pPr>
      <w:r w:rsidRPr="001E4571">
        <w:rPr>
          <w:rFonts w:ascii="Times New Roman" w:hAnsi="Times New Roman"/>
        </w:rPr>
        <w:t>M. Holanchock motioned to approve the RFQ Committee’s recommendation for External Auditing Services Contract.  W. Kersey-Graves seconded the motion.  No discussion, the motion passed unanimously.</w:t>
      </w:r>
    </w:p>
    <w:p w:rsidR="003F20A2" w:rsidRPr="001E4571" w:rsidRDefault="003F20A2" w:rsidP="003F20A2">
      <w:pPr>
        <w:spacing w:after="100" w:afterAutospacing="1"/>
        <w:rPr>
          <w:b/>
        </w:rPr>
      </w:pPr>
    </w:p>
    <w:p w:rsidR="00181860" w:rsidRPr="001E4571" w:rsidRDefault="00181860" w:rsidP="003F20A2">
      <w:pPr>
        <w:rPr>
          <w:b/>
          <w:sz w:val="22"/>
          <w:szCs w:val="22"/>
        </w:rPr>
      </w:pPr>
      <w:r w:rsidRPr="001E4571">
        <w:rPr>
          <w:b/>
          <w:sz w:val="22"/>
          <w:szCs w:val="22"/>
        </w:rPr>
        <w:t>Approval of the DCF Design</w:t>
      </w:r>
      <w:r w:rsidR="003F20A2" w:rsidRPr="001E4571">
        <w:rPr>
          <w:b/>
          <w:sz w:val="22"/>
          <w:szCs w:val="22"/>
        </w:rPr>
        <w:t>ee Board Member Cassandra Virgo</w:t>
      </w:r>
      <w:r w:rsidR="00AD12F9" w:rsidRPr="001E4571">
        <w:rPr>
          <w:b/>
          <w:sz w:val="22"/>
          <w:szCs w:val="22"/>
        </w:rPr>
        <w:t>*</w:t>
      </w:r>
    </w:p>
    <w:p w:rsidR="003F20A2" w:rsidRPr="001E4571" w:rsidRDefault="003F20A2" w:rsidP="003F20A2">
      <w:pPr>
        <w:rPr>
          <w:b/>
          <w:sz w:val="22"/>
          <w:szCs w:val="22"/>
        </w:rPr>
      </w:pPr>
    </w:p>
    <w:p w:rsidR="003F20A2" w:rsidRPr="001E4571" w:rsidRDefault="003F20A2" w:rsidP="003F20A2">
      <w:pPr>
        <w:autoSpaceDE w:val="0"/>
        <w:autoSpaceDN w:val="0"/>
        <w:adjustRightInd w:val="0"/>
      </w:pPr>
      <w:r w:rsidRPr="001E4571">
        <w:t xml:space="preserve">Cassandra is the DCF Designee filling the seat vacated by Andrew Warnock. Cassandra is the Family Services Counselor Supervisor, Officer of Licensing, at the Department of Children and Families.  Cassandra has over 20 years in early childhood education and child care.  </w:t>
      </w:r>
    </w:p>
    <w:p w:rsidR="003F20A2" w:rsidRPr="001E4571" w:rsidRDefault="003F20A2" w:rsidP="003F20A2">
      <w:pPr>
        <w:autoSpaceDE w:val="0"/>
        <w:autoSpaceDN w:val="0"/>
        <w:adjustRightInd w:val="0"/>
      </w:pPr>
    </w:p>
    <w:p w:rsidR="003F20A2" w:rsidRPr="001E4571" w:rsidRDefault="003F20A2" w:rsidP="003F20A2">
      <w:pPr>
        <w:autoSpaceDE w:val="0"/>
        <w:autoSpaceDN w:val="0"/>
        <w:adjustRightInd w:val="0"/>
      </w:pPr>
      <w:r w:rsidRPr="001E4571">
        <w:t>Cassandra’s term will be June 2022 to June 2026.</w:t>
      </w:r>
    </w:p>
    <w:p w:rsidR="003F20A2" w:rsidRPr="001E4571" w:rsidRDefault="003F20A2" w:rsidP="003F20A2">
      <w:pPr>
        <w:rPr>
          <w:color w:val="000000"/>
          <w:spacing w:val="-6"/>
          <w:sz w:val="23"/>
          <w:szCs w:val="23"/>
        </w:rPr>
      </w:pPr>
    </w:p>
    <w:p w:rsidR="003F20A2" w:rsidRPr="001E4571" w:rsidRDefault="003F20A2" w:rsidP="003F20A2">
      <w:r w:rsidRPr="001E4571">
        <w:t>If this is not done, the following would occur:</w:t>
      </w:r>
    </w:p>
    <w:p w:rsidR="003F20A2" w:rsidRPr="001E4571" w:rsidRDefault="003F20A2" w:rsidP="003F20A2">
      <w:r w:rsidRPr="001E4571">
        <w:t>The Coalition would be close to being out of compliance with our requirement to maintain more than 1/3 of our total board membership as private sector.</w:t>
      </w:r>
    </w:p>
    <w:p w:rsidR="003F20A2" w:rsidRPr="001E4571" w:rsidRDefault="003F20A2" w:rsidP="003F20A2"/>
    <w:p w:rsidR="003F20A2" w:rsidRPr="001E4571" w:rsidRDefault="00331F5F" w:rsidP="00331F5F">
      <w:pPr>
        <w:pStyle w:val="ListParagraph"/>
        <w:numPr>
          <w:ilvl w:val="0"/>
          <w:numId w:val="5"/>
        </w:numPr>
        <w:spacing w:after="0" w:line="240" w:lineRule="auto"/>
        <w:rPr>
          <w:rFonts w:ascii="Times New Roman" w:hAnsi="Times New Roman"/>
        </w:rPr>
      </w:pPr>
      <w:r w:rsidRPr="001E4571">
        <w:rPr>
          <w:rFonts w:ascii="Times New Roman" w:hAnsi="Times New Roman"/>
        </w:rPr>
        <w:t>W. Kersey-Graves motioned to approve the approval of the DCF Designee Board Member Cassandra Virgo.  M. Holanchock seconded the motion.  No discussion the motion passed unanimously.</w:t>
      </w:r>
    </w:p>
    <w:p w:rsidR="00331F5F" w:rsidRPr="001E4571" w:rsidRDefault="00331F5F" w:rsidP="00331F5F"/>
    <w:p w:rsidR="00331F5F" w:rsidRPr="001E4571" w:rsidRDefault="00331F5F" w:rsidP="00331F5F"/>
    <w:p w:rsidR="00181860" w:rsidRPr="001E4571" w:rsidRDefault="00331F5F" w:rsidP="00331F5F">
      <w:pPr>
        <w:rPr>
          <w:b/>
        </w:rPr>
      </w:pPr>
      <w:r w:rsidRPr="001E4571">
        <w:rPr>
          <w:b/>
        </w:rPr>
        <w:t>A</w:t>
      </w:r>
      <w:r w:rsidR="00181860" w:rsidRPr="001E4571">
        <w:rPr>
          <w:b/>
        </w:rPr>
        <w:t xml:space="preserve">pproval of </w:t>
      </w:r>
      <w:r w:rsidRPr="001E4571">
        <w:rPr>
          <w:b/>
        </w:rPr>
        <w:t>the 2022-2023 Meeting Schedule *</w:t>
      </w:r>
    </w:p>
    <w:p w:rsidR="00331F5F" w:rsidRPr="001E4571" w:rsidRDefault="00331F5F" w:rsidP="00331F5F">
      <w:pPr>
        <w:rPr>
          <w:b/>
        </w:rPr>
      </w:pPr>
    </w:p>
    <w:p w:rsidR="00331F5F" w:rsidRPr="001E4571" w:rsidRDefault="00331F5F" w:rsidP="00331F5F">
      <w:pPr>
        <w:rPr>
          <w:b/>
          <w:i/>
        </w:rPr>
      </w:pPr>
      <w:r w:rsidRPr="001E4571">
        <w:rPr>
          <w:b/>
          <w:i/>
        </w:rPr>
        <w:t xml:space="preserve">Unless stated otherwise, all meetings are held at: </w:t>
      </w:r>
    </w:p>
    <w:p w:rsidR="00331F5F" w:rsidRPr="001E4571" w:rsidRDefault="00331F5F" w:rsidP="00331F5F">
      <w:pPr>
        <w:ind w:firstLine="720"/>
        <w:rPr>
          <w:b/>
          <w:i/>
          <w:sz w:val="12"/>
          <w:szCs w:val="12"/>
        </w:rPr>
      </w:pPr>
    </w:p>
    <w:p w:rsidR="00331F5F" w:rsidRPr="001E4571" w:rsidRDefault="00331F5F" w:rsidP="00331F5F">
      <w:pPr>
        <w:ind w:left="720"/>
        <w:jc w:val="center"/>
        <w:rPr>
          <w:b/>
        </w:rPr>
      </w:pPr>
      <w:r w:rsidRPr="001E4571">
        <w:rPr>
          <w:b/>
        </w:rPr>
        <w:t>Renaissance World Golf Village Resort and Convention Center</w:t>
      </w:r>
    </w:p>
    <w:p w:rsidR="00331F5F" w:rsidRPr="001E4571" w:rsidRDefault="00331F5F" w:rsidP="00331F5F">
      <w:pPr>
        <w:ind w:left="720"/>
        <w:jc w:val="center"/>
        <w:rPr>
          <w:b/>
        </w:rPr>
      </w:pPr>
      <w:r w:rsidRPr="001E4571">
        <w:rPr>
          <w:b/>
        </w:rPr>
        <w:t>500 South Legacy Trail, St. Augustine, FL  32092</w:t>
      </w:r>
    </w:p>
    <w:p w:rsidR="00331F5F" w:rsidRPr="001E4571" w:rsidRDefault="00331F5F" w:rsidP="00331F5F">
      <w:pPr>
        <w:rPr>
          <w:b/>
          <w:i/>
          <w:sz w:val="12"/>
          <w:szCs w:val="12"/>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214"/>
        <w:gridCol w:w="1332"/>
        <w:gridCol w:w="5346"/>
      </w:tblGrid>
      <w:tr w:rsidR="00331F5F" w:rsidRPr="001E4571" w:rsidTr="006C08BE">
        <w:trPr>
          <w:trHeight w:val="360"/>
          <w:jc w:val="center"/>
        </w:trPr>
        <w:tc>
          <w:tcPr>
            <w:tcW w:w="2214" w:type="dxa"/>
            <w:tcBorders>
              <w:top w:val="single" w:sz="12" w:space="0" w:color="auto"/>
              <w:bottom w:val="single" w:sz="12" w:space="0" w:color="auto"/>
            </w:tcBorders>
            <w:shd w:val="clear" w:color="auto" w:fill="D9D9D9"/>
            <w:vAlign w:val="center"/>
          </w:tcPr>
          <w:p w:rsidR="00331F5F" w:rsidRPr="001E4571" w:rsidRDefault="00331F5F" w:rsidP="00331F5F">
            <w:pPr>
              <w:jc w:val="center"/>
              <w:rPr>
                <w:b/>
              </w:rPr>
            </w:pPr>
            <w:r w:rsidRPr="001E4571">
              <w:rPr>
                <w:b/>
              </w:rPr>
              <w:t>DATE</w:t>
            </w:r>
          </w:p>
        </w:tc>
        <w:tc>
          <w:tcPr>
            <w:tcW w:w="1332" w:type="dxa"/>
            <w:tcBorders>
              <w:top w:val="single" w:sz="12" w:space="0" w:color="auto"/>
              <w:bottom w:val="single" w:sz="12" w:space="0" w:color="auto"/>
            </w:tcBorders>
            <w:shd w:val="clear" w:color="auto" w:fill="D9D9D9"/>
            <w:vAlign w:val="center"/>
          </w:tcPr>
          <w:p w:rsidR="00331F5F" w:rsidRPr="001E4571" w:rsidRDefault="00331F5F" w:rsidP="00331F5F">
            <w:pPr>
              <w:jc w:val="center"/>
              <w:rPr>
                <w:b/>
              </w:rPr>
            </w:pPr>
            <w:r w:rsidRPr="001E4571">
              <w:rPr>
                <w:b/>
              </w:rPr>
              <w:t>TIME</w:t>
            </w:r>
          </w:p>
        </w:tc>
        <w:tc>
          <w:tcPr>
            <w:tcW w:w="5346" w:type="dxa"/>
            <w:tcBorders>
              <w:top w:val="single" w:sz="12" w:space="0" w:color="auto"/>
              <w:bottom w:val="single" w:sz="12" w:space="0" w:color="auto"/>
            </w:tcBorders>
            <w:shd w:val="clear" w:color="auto" w:fill="D9D9D9"/>
            <w:vAlign w:val="center"/>
          </w:tcPr>
          <w:p w:rsidR="00331F5F" w:rsidRPr="001E4571" w:rsidRDefault="00331F5F" w:rsidP="00331F5F">
            <w:pPr>
              <w:jc w:val="center"/>
              <w:rPr>
                <w:b/>
              </w:rPr>
            </w:pPr>
            <w:r w:rsidRPr="001E4571">
              <w:rPr>
                <w:b/>
              </w:rPr>
              <w:t>MEETING</w:t>
            </w:r>
          </w:p>
        </w:tc>
      </w:tr>
      <w:tr w:rsidR="00331F5F" w:rsidRPr="001E4571" w:rsidTr="006C08BE">
        <w:trPr>
          <w:trHeight w:val="360"/>
          <w:jc w:val="center"/>
        </w:trPr>
        <w:tc>
          <w:tcPr>
            <w:tcW w:w="2214" w:type="dxa"/>
            <w:tcBorders>
              <w:top w:val="single" w:sz="12" w:space="0" w:color="auto"/>
              <w:bottom w:val="single" w:sz="12" w:space="0" w:color="auto"/>
            </w:tcBorders>
            <w:vAlign w:val="center"/>
          </w:tcPr>
          <w:p w:rsidR="00331F5F" w:rsidRPr="001E4571" w:rsidRDefault="00331F5F" w:rsidP="00331F5F">
            <w:r w:rsidRPr="001E4571">
              <w:t>July  2022</w:t>
            </w:r>
          </w:p>
        </w:tc>
        <w:tc>
          <w:tcPr>
            <w:tcW w:w="1332" w:type="dxa"/>
            <w:tcBorders>
              <w:top w:val="single" w:sz="12" w:space="0" w:color="auto"/>
              <w:bottom w:val="single" w:sz="12" w:space="0" w:color="auto"/>
            </w:tcBorders>
            <w:vAlign w:val="center"/>
          </w:tcPr>
          <w:p w:rsidR="00331F5F" w:rsidRPr="001E4571" w:rsidRDefault="00331F5F" w:rsidP="00331F5F">
            <w:pPr>
              <w:jc w:val="center"/>
            </w:pPr>
          </w:p>
        </w:tc>
        <w:tc>
          <w:tcPr>
            <w:tcW w:w="5346" w:type="dxa"/>
            <w:tcBorders>
              <w:top w:val="single" w:sz="12" w:space="0" w:color="auto"/>
              <w:bottom w:val="single" w:sz="12" w:space="0" w:color="auto"/>
            </w:tcBorders>
            <w:vAlign w:val="center"/>
          </w:tcPr>
          <w:p w:rsidR="00331F5F" w:rsidRPr="001E4571" w:rsidRDefault="00331F5F" w:rsidP="00331F5F">
            <w:r w:rsidRPr="001E4571">
              <w:rPr>
                <w:b/>
              </w:rPr>
              <w:t>No Meetings</w:t>
            </w:r>
          </w:p>
        </w:tc>
      </w:tr>
      <w:tr w:rsidR="00331F5F" w:rsidRPr="001E4571" w:rsidTr="006C08BE">
        <w:trPr>
          <w:trHeight w:val="360"/>
          <w:jc w:val="center"/>
        </w:trPr>
        <w:tc>
          <w:tcPr>
            <w:tcW w:w="2214" w:type="dxa"/>
            <w:tcBorders>
              <w:top w:val="single" w:sz="12" w:space="0" w:color="auto"/>
              <w:bottom w:val="single" w:sz="12" w:space="0" w:color="auto"/>
            </w:tcBorders>
            <w:vAlign w:val="center"/>
          </w:tcPr>
          <w:p w:rsidR="00331F5F" w:rsidRPr="001E4571" w:rsidRDefault="00331F5F" w:rsidP="00331F5F">
            <w:pPr>
              <w:rPr>
                <w:b/>
                <w:color w:val="FF0000"/>
              </w:rPr>
            </w:pPr>
            <w:r w:rsidRPr="001E4571">
              <w:t>August 3</w:t>
            </w:r>
            <w:r w:rsidRPr="001E4571">
              <w:rPr>
                <w:vertAlign w:val="superscript"/>
              </w:rPr>
              <w:t>rd</w:t>
            </w:r>
            <w:r w:rsidRPr="001E4571">
              <w:t xml:space="preserve">  </w:t>
            </w:r>
          </w:p>
        </w:tc>
        <w:tc>
          <w:tcPr>
            <w:tcW w:w="1332" w:type="dxa"/>
            <w:tcBorders>
              <w:top w:val="single" w:sz="12" w:space="0" w:color="auto"/>
              <w:bottom w:val="single" w:sz="12" w:space="0" w:color="auto"/>
            </w:tcBorders>
            <w:vAlign w:val="center"/>
          </w:tcPr>
          <w:p w:rsidR="00331F5F" w:rsidRPr="001E4571" w:rsidRDefault="00331F5F" w:rsidP="00331F5F">
            <w:pPr>
              <w:jc w:val="center"/>
            </w:pPr>
            <w:r w:rsidRPr="001E4571">
              <w:t>10:30 a.m.</w:t>
            </w:r>
          </w:p>
        </w:tc>
        <w:tc>
          <w:tcPr>
            <w:tcW w:w="5346" w:type="dxa"/>
            <w:tcBorders>
              <w:top w:val="single" w:sz="12" w:space="0" w:color="auto"/>
              <w:bottom w:val="single" w:sz="12" w:space="0" w:color="auto"/>
            </w:tcBorders>
            <w:vAlign w:val="center"/>
          </w:tcPr>
          <w:p w:rsidR="00331F5F" w:rsidRPr="001E4571" w:rsidRDefault="00331F5F" w:rsidP="00331F5F">
            <w:pPr>
              <w:rPr>
                <w:i/>
              </w:rPr>
            </w:pPr>
            <w:r w:rsidRPr="001E4571">
              <w:rPr>
                <w:b/>
              </w:rPr>
              <w:t xml:space="preserve">Exec/Admin Committee; </w:t>
            </w:r>
            <w:r w:rsidRPr="001E4571">
              <w:rPr>
                <w:i/>
              </w:rPr>
              <w:t xml:space="preserve">Conference Call: </w:t>
            </w:r>
          </w:p>
          <w:p w:rsidR="00331F5F" w:rsidRPr="001E4571" w:rsidRDefault="00331F5F" w:rsidP="00331F5F">
            <w:pPr>
              <w:rPr>
                <w:b/>
                <w:i/>
              </w:rPr>
            </w:pPr>
            <w:r w:rsidRPr="001E4571">
              <w:rPr>
                <w:i/>
              </w:rPr>
              <w:t xml:space="preserve">Dial </w:t>
            </w:r>
            <w:r w:rsidRPr="001E4571">
              <w:rPr>
                <w:b/>
                <w:i/>
              </w:rPr>
              <w:t xml:space="preserve">1-888-296-6500 </w:t>
            </w:r>
            <w:r w:rsidRPr="001E4571">
              <w:rPr>
                <w:i/>
              </w:rPr>
              <w:t xml:space="preserve">and enter Guest Code </w:t>
            </w:r>
            <w:r w:rsidRPr="001E4571">
              <w:rPr>
                <w:b/>
                <w:i/>
              </w:rPr>
              <w:t>966582</w:t>
            </w:r>
          </w:p>
        </w:tc>
      </w:tr>
      <w:tr w:rsidR="00331F5F" w:rsidRPr="001E4571" w:rsidTr="006C08BE">
        <w:trPr>
          <w:trHeight w:val="360"/>
          <w:jc w:val="center"/>
        </w:trPr>
        <w:tc>
          <w:tcPr>
            <w:tcW w:w="2214" w:type="dxa"/>
            <w:tcBorders>
              <w:top w:val="single" w:sz="12" w:space="0" w:color="auto"/>
              <w:bottom w:val="single" w:sz="12" w:space="0" w:color="auto"/>
            </w:tcBorders>
            <w:vAlign w:val="center"/>
          </w:tcPr>
          <w:p w:rsidR="00331F5F" w:rsidRPr="001E4571" w:rsidRDefault="00331F5F" w:rsidP="00331F5F">
            <w:r w:rsidRPr="001E4571">
              <w:t>September 14</w:t>
            </w:r>
            <w:r w:rsidRPr="001E4571">
              <w:rPr>
                <w:vertAlign w:val="superscript"/>
              </w:rPr>
              <w:t>th</w:t>
            </w:r>
            <w:r w:rsidRPr="001E4571">
              <w:t xml:space="preserve">  </w:t>
            </w:r>
          </w:p>
        </w:tc>
        <w:tc>
          <w:tcPr>
            <w:tcW w:w="1332" w:type="dxa"/>
            <w:tcBorders>
              <w:top w:val="single" w:sz="12" w:space="0" w:color="auto"/>
              <w:bottom w:val="single" w:sz="12" w:space="0" w:color="auto"/>
            </w:tcBorders>
            <w:vAlign w:val="center"/>
          </w:tcPr>
          <w:p w:rsidR="00331F5F" w:rsidRPr="001E4571" w:rsidRDefault="00331F5F" w:rsidP="00331F5F">
            <w:pPr>
              <w:jc w:val="center"/>
            </w:pPr>
            <w:r w:rsidRPr="001E4571">
              <w:t>10:30 a.m.</w:t>
            </w:r>
          </w:p>
        </w:tc>
        <w:tc>
          <w:tcPr>
            <w:tcW w:w="5346" w:type="dxa"/>
            <w:tcBorders>
              <w:top w:val="single" w:sz="12" w:space="0" w:color="auto"/>
              <w:bottom w:val="single" w:sz="12" w:space="0" w:color="auto"/>
            </w:tcBorders>
            <w:vAlign w:val="center"/>
          </w:tcPr>
          <w:p w:rsidR="00331F5F" w:rsidRPr="001E4571" w:rsidRDefault="00331F5F" w:rsidP="00331F5F">
            <w:pPr>
              <w:rPr>
                <w:b/>
              </w:rPr>
            </w:pPr>
            <w:r w:rsidRPr="001E4571">
              <w:rPr>
                <w:b/>
                <w:i/>
              </w:rPr>
              <w:t xml:space="preserve">ANNUAL </w:t>
            </w:r>
            <w:r w:rsidRPr="001E4571">
              <w:rPr>
                <w:b/>
              </w:rPr>
              <w:t xml:space="preserve">Board; </w:t>
            </w:r>
            <w:r w:rsidRPr="001E4571">
              <w:rPr>
                <w:i/>
              </w:rPr>
              <w:t>Meeting/Workshop; Elect Officers</w:t>
            </w:r>
          </w:p>
        </w:tc>
      </w:tr>
      <w:tr w:rsidR="00331F5F" w:rsidRPr="001E4571" w:rsidTr="006C08BE">
        <w:trPr>
          <w:trHeight w:val="360"/>
          <w:jc w:val="center"/>
        </w:trPr>
        <w:tc>
          <w:tcPr>
            <w:tcW w:w="2214" w:type="dxa"/>
            <w:tcBorders>
              <w:top w:val="single" w:sz="12" w:space="0" w:color="auto"/>
              <w:bottom w:val="single" w:sz="12" w:space="0" w:color="auto"/>
            </w:tcBorders>
            <w:vAlign w:val="center"/>
          </w:tcPr>
          <w:p w:rsidR="00331F5F" w:rsidRPr="001E4571" w:rsidRDefault="00331F5F" w:rsidP="00331F5F">
            <w:r w:rsidRPr="001E4571">
              <w:t>October</w:t>
            </w:r>
          </w:p>
        </w:tc>
        <w:tc>
          <w:tcPr>
            <w:tcW w:w="1332" w:type="dxa"/>
            <w:tcBorders>
              <w:top w:val="single" w:sz="12" w:space="0" w:color="auto"/>
              <w:bottom w:val="single" w:sz="12" w:space="0" w:color="auto"/>
            </w:tcBorders>
            <w:vAlign w:val="center"/>
          </w:tcPr>
          <w:p w:rsidR="00331F5F" w:rsidRPr="001E4571" w:rsidRDefault="00331F5F" w:rsidP="00331F5F">
            <w:pPr>
              <w:jc w:val="center"/>
            </w:pPr>
          </w:p>
        </w:tc>
        <w:tc>
          <w:tcPr>
            <w:tcW w:w="5346" w:type="dxa"/>
            <w:tcBorders>
              <w:top w:val="single" w:sz="12" w:space="0" w:color="auto"/>
              <w:bottom w:val="single" w:sz="12" w:space="0" w:color="auto"/>
            </w:tcBorders>
            <w:vAlign w:val="center"/>
          </w:tcPr>
          <w:p w:rsidR="00331F5F" w:rsidRPr="001E4571" w:rsidRDefault="00331F5F" w:rsidP="00331F5F">
            <w:pPr>
              <w:rPr>
                <w:b/>
              </w:rPr>
            </w:pPr>
            <w:r w:rsidRPr="001E4571">
              <w:rPr>
                <w:b/>
              </w:rPr>
              <w:t>No Meetings</w:t>
            </w:r>
          </w:p>
        </w:tc>
      </w:tr>
      <w:tr w:rsidR="00331F5F" w:rsidRPr="001E4571" w:rsidTr="006C08BE">
        <w:trPr>
          <w:trHeight w:val="360"/>
          <w:jc w:val="center"/>
        </w:trPr>
        <w:tc>
          <w:tcPr>
            <w:tcW w:w="2214" w:type="dxa"/>
            <w:tcBorders>
              <w:top w:val="single" w:sz="12" w:space="0" w:color="auto"/>
              <w:bottom w:val="single" w:sz="12" w:space="0" w:color="auto"/>
            </w:tcBorders>
            <w:vAlign w:val="center"/>
          </w:tcPr>
          <w:p w:rsidR="00331F5F" w:rsidRPr="001E4571" w:rsidRDefault="00331F5F" w:rsidP="00331F5F"/>
          <w:p w:rsidR="00331F5F" w:rsidRPr="001E4571" w:rsidRDefault="00331F5F" w:rsidP="00331F5F">
            <w:r w:rsidRPr="001E4571">
              <w:t>November 2</w:t>
            </w:r>
            <w:r w:rsidRPr="001E4571">
              <w:rPr>
                <w:vertAlign w:val="superscript"/>
              </w:rPr>
              <w:t>nd</w:t>
            </w:r>
            <w:r w:rsidRPr="001E4571">
              <w:t xml:space="preserve">  </w:t>
            </w:r>
          </w:p>
          <w:p w:rsidR="00331F5F" w:rsidRPr="001E4571" w:rsidRDefault="00331F5F" w:rsidP="00331F5F">
            <w:pPr>
              <w:rPr>
                <w:b/>
                <w:color w:val="FF0000"/>
              </w:rPr>
            </w:pPr>
          </w:p>
        </w:tc>
        <w:tc>
          <w:tcPr>
            <w:tcW w:w="1332" w:type="dxa"/>
            <w:tcBorders>
              <w:top w:val="single" w:sz="12" w:space="0" w:color="auto"/>
              <w:bottom w:val="single" w:sz="12" w:space="0" w:color="auto"/>
            </w:tcBorders>
            <w:vAlign w:val="center"/>
          </w:tcPr>
          <w:p w:rsidR="00331F5F" w:rsidRPr="001E4571" w:rsidRDefault="00331F5F" w:rsidP="00331F5F">
            <w:pPr>
              <w:jc w:val="center"/>
            </w:pPr>
            <w:r w:rsidRPr="001E4571">
              <w:t>10:30 a.m.</w:t>
            </w:r>
          </w:p>
        </w:tc>
        <w:tc>
          <w:tcPr>
            <w:tcW w:w="5346" w:type="dxa"/>
            <w:tcBorders>
              <w:top w:val="single" w:sz="12" w:space="0" w:color="auto"/>
              <w:bottom w:val="single" w:sz="12" w:space="0" w:color="auto"/>
            </w:tcBorders>
            <w:vAlign w:val="center"/>
          </w:tcPr>
          <w:p w:rsidR="00331F5F" w:rsidRPr="001E4571" w:rsidRDefault="00331F5F" w:rsidP="00331F5F">
            <w:pPr>
              <w:rPr>
                <w:i/>
              </w:rPr>
            </w:pPr>
            <w:r w:rsidRPr="001E4571">
              <w:rPr>
                <w:b/>
              </w:rPr>
              <w:t xml:space="preserve">Exec/Admin Committee; </w:t>
            </w:r>
            <w:r w:rsidRPr="001E4571">
              <w:rPr>
                <w:i/>
              </w:rPr>
              <w:t xml:space="preserve">Conference Call: </w:t>
            </w:r>
          </w:p>
          <w:p w:rsidR="00331F5F" w:rsidRPr="001E4571" w:rsidRDefault="00331F5F" w:rsidP="00331F5F">
            <w:pPr>
              <w:rPr>
                <w:b/>
                <w:i/>
              </w:rPr>
            </w:pPr>
            <w:r w:rsidRPr="001E4571">
              <w:rPr>
                <w:i/>
              </w:rPr>
              <w:t xml:space="preserve">Dial </w:t>
            </w:r>
            <w:r w:rsidRPr="001E4571">
              <w:rPr>
                <w:b/>
                <w:i/>
              </w:rPr>
              <w:t xml:space="preserve">1-888-296-6500 </w:t>
            </w:r>
            <w:r w:rsidRPr="001E4571">
              <w:rPr>
                <w:i/>
              </w:rPr>
              <w:t xml:space="preserve">and enter Guest Code </w:t>
            </w:r>
            <w:r w:rsidRPr="001E4571">
              <w:rPr>
                <w:b/>
                <w:i/>
              </w:rPr>
              <w:t>966582</w:t>
            </w:r>
          </w:p>
        </w:tc>
      </w:tr>
      <w:tr w:rsidR="00331F5F" w:rsidRPr="001E4571" w:rsidTr="006C08BE">
        <w:trPr>
          <w:trHeight w:val="360"/>
          <w:jc w:val="center"/>
        </w:trPr>
        <w:tc>
          <w:tcPr>
            <w:tcW w:w="2214" w:type="dxa"/>
            <w:tcBorders>
              <w:top w:val="single" w:sz="12" w:space="0" w:color="auto"/>
              <w:bottom w:val="single" w:sz="12" w:space="0" w:color="auto"/>
            </w:tcBorders>
            <w:vAlign w:val="center"/>
          </w:tcPr>
          <w:p w:rsidR="00331F5F" w:rsidRPr="001E4571" w:rsidRDefault="00331F5F" w:rsidP="00331F5F">
            <w:r w:rsidRPr="001E4571">
              <w:lastRenderedPageBreak/>
              <w:t>December 7</w:t>
            </w:r>
            <w:r w:rsidRPr="001E4571">
              <w:rPr>
                <w:vertAlign w:val="superscript"/>
              </w:rPr>
              <w:t>th</w:t>
            </w:r>
            <w:r w:rsidRPr="001E4571">
              <w:t xml:space="preserve"> </w:t>
            </w:r>
          </w:p>
        </w:tc>
        <w:tc>
          <w:tcPr>
            <w:tcW w:w="1332" w:type="dxa"/>
            <w:tcBorders>
              <w:top w:val="single" w:sz="12" w:space="0" w:color="auto"/>
              <w:bottom w:val="single" w:sz="12" w:space="0" w:color="auto"/>
            </w:tcBorders>
            <w:vAlign w:val="center"/>
          </w:tcPr>
          <w:p w:rsidR="00331F5F" w:rsidRPr="001E4571" w:rsidRDefault="00331F5F" w:rsidP="00331F5F">
            <w:pPr>
              <w:jc w:val="center"/>
            </w:pPr>
            <w:r w:rsidRPr="001E4571">
              <w:t>2:00 p.m.</w:t>
            </w:r>
          </w:p>
        </w:tc>
        <w:tc>
          <w:tcPr>
            <w:tcW w:w="5346" w:type="dxa"/>
            <w:tcBorders>
              <w:top w:val="single" w:sz="12" w:space="0" w:color="auto"/>
              <w:bottom w:val="single" w:sz="12" w:space="0" w:color="auto"/>
            </w:tcBorders>
            <w:vAlign w:val="center"/>
          </w:tcPr>
          <w:p w:rsidR="00331F5F" w:rsidRPr="001E4571" w:rsidRDefault="00331F5F" w:rsidP="00331F5F">
            <w:pPr>
              <w:rPr>
                <w:b/>
              </w:rPr>
            </w:pPr>
            <w:r w:rsidRPr="001E4571">
              <w:rPr>
                <w:b/>
              </w:rPr>
              <w:t>Board- CaddyShack Restaurant, World Golf Village</w:t>
            </w:r>
          </w:p>
        </w:tc>
      </w:tr>
      <w:tr w:rsidR="00331F5F" w:rsidRPr="001E4571" w:rsidTr="006C08BE">
        <w:trPr>
          <w:trHeight w:val="360"/>
          <w:jc w:val="center"/>
        </w:trPr>
        <w:tc>
          <w:tcPr>
            <w:tcW w:w="2214" w:type="dxa"/>
            <w:tcBorders>
              <w:top w:val="single" w:sz="12" w:space="0" w:color="auto"/>
              <w:bottom w:val="single" w:sz="12" w:space="0" w:color="auto"/>
            </w:tcBorders>
            <w:vAlign w:val="center"/>
          </w:tcPr>
          <w:p w:rsidR="00331F5F" w:rsidRPr="001E4571" w:rsidRDefault="00331F5F" w:rsidP="00331F5F">
            <w:r w:rsidRPr="001E4571">
              <w:t>January 2023</w:t>
            </w:r>
          </w:p>
        </w:tc>
        <w:tc>
          <w:tcPr>
            <w:tcW w:w="1332" w:type="dxa"/>
            <w:tcBorders>
              <w:top w:val="single" w:sz="12" w:space="0" w:color="auto"/>
              <w:bottom w:val="single" w:sz="12" w:space="0" w:color="auto"/>
            </w:tcBorders>
            <w:vAlign w:val="center"/>
          </w:tcPr>
          <w:p w:rsidR="00331F5F" w:rsidRPr="001E4571" w:rsidRDefault="00331F5F" w:rsidP="00331F5F">
            <w:pPr>
              <w:jc w:val="center"/>
            </w:pPr>
          </w:p>
        </w:tc>
        <w:tc>
          <w:tcPr>
            <w:tcW w:w="5346" w:type="dxa"/>
            <w:tcBorders>
              <w:top w:val="single" w:sz="12" w:space="0" w:color="auto"/>
              <w:bottom w:val="single" w:sz="12" w:space="0" w:color="auto"/>
            </w:tcBorders>
            <w:vAlign w:val="center"/>
          </w:tcPr>
          <w:p w:rsidR="00331F5F" w:rsidRPr="001E4571" w:rsidRDefault="00331F5F" w:rsidP="00331F5F">
            <w:pPr>
              <w:rPr>
                <w:b/>
              </w:rPr>
            </w:pPr>
            <w:r w:rsidRPr="001E4571">
              <w:rPr>
                <w:b/>
              </w:rPr>
              <w:t>No Meetings</w:t>
            </w:r>
          </w:p>
        </w:tc>
      </w:tr>
      <w:tr w:rsidR="00331F5F" w:rsidRPr="001E4571" w:rsidTr="006C08BE">
        <w:trPr>
          <w:trHeight w:val="360"/>
          <w:jc w:val="center"/>
        </w:trPr>
        <w:tc>
          <w:tcPr>
            <w:tcW w:w="2214" w:type="dxa"/>
            <w:tcBorders>
              <w:top w:val="single" w:sz="12" w:space="0" w:color="auto"/>
              <w:bottom w:val="single" w:sz="12" w:space="0" w:color="auto"/>
            </w:tcBorders>
            <w:vAlign w:val="center"/>
          </w:tcPr>
          <w:p w:rsidR="00331F5F" w:rsidRPr="001E4571" w:rsidRDefault="00331F5F" w:rsidP="00331F5F">
            <w:r w:rsidRPr="001E4571">
              <w:t>February 1</w:t>
            </w:r>
            <w:r w:rsidRPr="001E4571">
              <w:rPr>
                <w:vertAlign w:val="superscript"/>
              </w:rPr>
              <w:t>st</w:t>
            </w:r>
            <w:r w:rsidRPr="001E4571">
              <w:t xml:space="preserve"> </w:t>
            </w:r>
          </w:p>
        </w:tc>
        <w:tc>
          <w:tcPr>
            <w:tcW w:w="1332" w:type="dxa"/>
            <w:tcBorders>
              <w:top w:val="single" w:sz="12" w:space="0" w:color="auto"/>
              <w:bottom w:val="single" w:sz="12" w:space="0" w:color="auto"/>
            </w:tcBorders>
            <w:vAlign w:val="center"/>
          </w:tcPr>
          <w:p w:rsidR="00331F5F" w:rsidRPr="001E4571" w:rsidRDefault="00331F5F" w:rsidP="00331F5F">
            <w:pPr>
              <w:jc w:val="center"/>
            </w:pPr>
            <w:r w:rsidRPr="001E4571">
              <w:t>10:30 a.m.</w:t>
            </w:r>
          </w:p>
        </w:tc>
        <w:tc>
          <w:tcPr>
            <w:tcW w:w="5346" w:type="dxa"/>
            <w:tcBorders>
              <w:top w:val="single" w:sz="12" w:space="0" w:color="auto"/>
              <w:bottom w:val="single" w:sz="12" w:space="0" w:color="auto"/>
            </w:tcBorders>
            <w:vAlign w:val="center"/>
          </w:tcPr>
          <w:p w:rsidR="00331F5F" w:rsidRPr="001E4571" w:rsidRDefault="00331F5F" w:rsidP="00331F5F">
            <w:pPr>
              <w:rPr>
                <w:i/>
              </w:rPr>
            </w:pPr>
            <w:r w:rsidRPr="001E4571">
              <w:rPr>
                <w:b/>
              </w:rPr>
              <w:t xml:space="preserve">Exec/Admin Committee; </w:t>
            </w:r>
            <w:r w:rsidRPr="001E4571">
              <w:rPr>
                <w:i/>
              </w:rPr>
              <w:t xml:space="preserve">Conference Call: </w:t>
            </w:r>
          </w:p>
          <w:p w:rsidR="00331F5F" w:rsidRPr="001E4571" w:rsidRDefault="00331F5F" w:rsidP="00331F5F">
            <w:pPr>
              <w:rPr>
                <w:b/>
                <w:i/>
              </w:rPr>
            </w:pPr>
            <w:r w:rsidRPr="001E4571">
              <w:rPr>
                <w:i/>
              </w:rPr>
              <w:t xml:space="preserve">Dial </w:t>
            </w:r>
            <w:r w:rsidRPr="001E4571">
              <w:rPr>
                <w:b/>
                <w:i/>
              </w:rPr>
              <w:t xml:space="preserve">1-888-296-6500 </w:t>
            </w:r>
            <w:r w:rsidRPr="001E4571">
              <w:rPr>
                <w:i/>
              </w:rPr>
              <w:t xml:space="preserve">and enter Guest Code </w:t>
            </w:r>
            <w:r w:rsidRPr="001E4571">
              <w:rPr>
                <w:b/>
                <w:i/>
              </w:rPr>
              <w:t>966582</w:t>
            </w:r>
          </w:p>
          <w:p w:rsidR="00331F5F" w:rsidRPr="001E4571" w:rsidRDefault="00331F5F" w:rsidP="00331F5F">
            <w:pPr>
              <w:rPr>
                <w:color w:val="FF0000"/>
              </w:rPr>
            </w:pPr>
          </w:p>
        </w:tc>
      </w:tr>
      <w:tr w:rsidR="00331F5F" w:rsidRPr="001E4571" w:rsidTr="006C08BE">
        <w:trPr>
          <w:trHeight w:val="360"/>
          <w:jc w:val="center"/>
        </w:trPr>
        <w:tc>
          <w:tcPr>
            <w:tcW w:w="2214" w:type="dxa"/>
            <w:tcBorders>
              <w:top w:val="single" w:sz="12" w:space="0" w:color="auto"/>
              <w:bottom w:val="single" w:sz="12" w:space="0" w:color="auto"/>
            </w:tcBorders>
            <w:vAlign w:val="center"/>
          </w:tcPr>
          <w:p w:rsidR="00331F5F" w:rsidRPr="001E4571" w:rsidRDefault="00331F5F" w:rsidP="00331F5F">
            <w:r w:rsidRPr="001E4571">
              <w:t>March 8</w:t>
            </w:r>
            <w:r w:rsidRPr="001E4571">
              <w:rPr>
                <w:vertAlign w:val="superscript"/>
              </w:rPr>
              <w:t>th</w:t>
            </w:r>
            <w:r w:rsidRPr="001E4571">
              <w:t xml:space="preserve">  </w:t>
            </w:r>
          </w:p>
        </w:tc>
        <w:tc>
          <w:tcPr>
            <w:tcW w:w="1332" w:type="dxa"/>
            <w:tcBorders>
              <w:top w:val="single" w:sz="12" w:space="0" w:color="auto"/>
              <w:bottom w:val="single" w:sz="12" w:space="0" w:color="auto"/>
            </w:tcBorders>
            <w:vAlign w:val="center"/>
          </w:tcPr>
          <w:p w:rsidR="00331F5F" w:rsidRPr="001E4571" w:rsidRDefault="00331F5F" w:rsidP="00331F5F">
            <w:pPr>
              <w:jc w:val="center"/>
            </w:pPr>
            <w:r w:rsidRPr="001E4571">
              <w:t>10:30 a.m.</w:t>
            </w:r>
          </w:p>
        </w:tc>
        <w:tc>
          <w:tcPr>
            <w:tcW w:w="5346" w:type="dxa"/>
            <w:tcBorders>
              <w:top w:val="single" w:sz="12" w:space="0" w:color="auto"/>
              <w:bottom w:val="single" w:sz="12" w:space="0" w:color="auto"/>
            </w:tcBorders>
            <w:vAlign w:val="center"/>
          </w:tcPr>
          <w:p w:rsidR="00331F5F" w:rsidRPr="001E4571" w:rsidRDefault="00331F5F" w:rsidP="00331F5F">
            <w:pPr>
              <w:rPr>
                <w:b/>
              </w:rPr>
            </w:pPr>
            <w:r w:rsidRPr="001E4571">
              <w:rPr>
                <w:b/>
              </w:rPr>
              <w:t xml:space="preserve">Board </w:t>
            </w:r>
          </w:p>
        </w:tc>
      </w:tr>
      <w:tr w:rsidR="00331F5F" w:rsidRPr="001E4571" w:rsidTr="006C08BE">
        <w:trPr>
          <w:trHeight w:val="360"/>
          <w:jc w:val="center"/>
        </w:trPr>
        <w:tc>
          <w:tcPr>
            <w:tcW w:w="2214" w:type="dxa"/>
            <w:tcBorders>
              <w:top w:val="single" w:sz="12" w:space="0" w:color="auto"/>
              <w:bottom w:val="single" w:sz="12" w:space="0" w:color="auto"/>
            </w:tcBorders>
            <w:vAlign w:val="center"/>
          </w:tcPr>
          <w:p w:rsidR="00331F5F" w:rsidRPr="001E4571" w:rsidRDefault="00331F5F" w:rsidP="00331F5F">
            <w:r w:rsidRPr="001E4571">
              <w:t xml:space="preserve">April  </w:t>
            </w:r>
          </w:p>
        </w:tc>
        <w:tc>
          <w:tcPr>
            <w:tcW w:w="1332" w:type="dxa"/>
            <w:tcBorders>
              <w:top w:val="single" w:sz="12" w:space="0" w:color="auto"/>
              <w:bottom w:val="single" w:sz="12" w:space="0" w:color="auto"/>
            </w:tcBorders>
            <w:vAlign w:val="center"/>
          </w:tcPr>
          <w:p w:rsidR="00331F5F" w:rsidRPr="001E4571" w:rsidRDefault="00331F5F" w:rsidP="00331F5F">
            <w:pPr>
              <w:jc w:val="center"/>
            </w:pPr>
          </w:p>
        </w:tc>
        <w:tc>
          <w:tcPr>
            <w:tcW w:w="5346" w:type="dxa"/>
            <w:tcBorders>
              <w:top w:val="single" w:sz="12" w:space="0" w:color="auto"/>
              <w:bottom w:val="single" w:sz="12" w:space="0" w:color="auto"/>
            </w:tcBorders>
            <w:vAlign w:val="center"/>
          </w:tcPr>
          <w:p w:rsidR="00331F5F" w:rsidRPr="001E4571" w:rsidRDefault="00331F5F" w:rsidP="00331F5F">
            <w:r w:rsidRPr="001E4571">
              <w:rPr>
                <w:b/>
              </w:rPr>
              <w:t>No Meetings</w:t>
            </w:r>
          </w:p>
        </w:tc>
      </w:tr>
      <w:tr w:rsidR="00331F5F" w:rsidRPr="001E4571" w:rsidTr="006C08BE">
        <w:trPr>
          <w:trHeight w:val="360"/>
          <w:jc w:val="center"/>
        </w:trPr>
        <w:tc>
          <w:tcPr>
            <w:tcW w:w="2214" w:type="dxa"/>
            <w:tcBorders>
              <w:top w:val="single" w:sz="12" w:space="0" w:color="auto"/>
              <w:bottom w:val="single" w:sz="12" w:space="0" w:color="auto"/>
            </w:tcBorders>
            <w:vAlign w:val="center"/>
          </w:tcPr>
          <w:p w:rsidR="00331F5F" w:rsidRPr="001E4571" w:rsidRDefault="00331F5F" w:rsidP="00331F5F">
            <w:r w:rsidRPr="001E4571">
              <w:t>May 3</w:t>
            </w:r>
            <w:r w:rsidRPr="001E4571">
              <w:rPr>
                <w:vertAlign w:val="superscript"/>
              </w:rPr>
              <w:t>rd</w:t>
            </w:r>
            <w:r w:rsidRPr="001E4571">
              <w:t xml:space="preserve">  </w:t>
            </w:r>
            <w:r w:rsidRPr="001E4571">
              <w:rPr>
                <w:vertAlign w:val="superscript"/>
              </w:rPr>
              <w:t xml:space="preserve"> </w:t>
            </w:r>
            <w:r w:rsidRPr="001E4571">
              <w:t xml:space="preserve">  </w:t>
            </w:r>
          </w:p>
        </w:tc>
        <w:tc>
          <w:tcPr>
            <w:tcW w:w="1332" w:type="dxa"/>
            <w:tcBorders>
              <w:top w:val="single" w:sz="12" w:space="0" w:color="auto"/>
              <w:bottom w:val="single" w:sz="12" w:space="0" w:color="auto"/>
            </w:tcBorders>
            <w:vAlign w:val="center"/>
          </w:tcPr>
          <w:p w:rsidR="00331F5F" w:rsidRPr="001E4571" w:rsidRDefault="00331F5F" w:rsidP="00331F5F">
            <w:pPr>
              <w:jc w:val="center"/>
            </w:pPr>
            <w:r w:rsidRPr="001E4571">
              <w:t>10:30 a.m.</w:t>
            </w:r>
          </w:p>
        </w:tc>
        <w:tc>
          <w:tcPr>
            <w:tcW w:w="5346" w:type="dxa"/>
            <w:tcBorders>
              <w:top w:val="single" w:sz="12" w:space="0" w:color="auto"/>
              <w:bottom w:val="single" w:sz="12" w:space="0" w:color="auto"/>
            </w:tcBorders>
            <w:vAlign w:val="center"/>
          </w:tcPr>
          <w:p w:rsidR="00331F5F" w:rsidRPr="001E4571" w:rsidRDefault="00331F5F" w:rsidP="00331F5F">
            <w:pPr>
              <w:rPr>
                <w:i/>
              </w:rPr>
            </w:pPr>
            <w:r w:rsidRPr="001E4571">
              <w:rPr>
                <w:b/>
              </w:rPr>
              <w:t xml:space="preserve">Exec/Admin Committee; </w:t>
            </w:r>
            <w:r w:rsidRPr="001E4571">
              <w:rPr>
                <w:i/>
              </w:rPr>
              <w:t xml:space="preserve">Conference Call: </w:t>
            </w:r>
          </w:p>
          <w:p w:rsidR="00331F5F" w:rsidRPr="001E4571" w:rsidRDefault="00331F5F" w:rsidP="00331F5F">
            <w:r w:rsidRPr="001E4571">
              <w:rPr>
                <w:i/>
              </w:rPr>
              <w:t xml:space="preserve">Dial </w:t>
            </w:r>
            <w:r w:rsidRPr="001E4571">
              <w:rPr>
                <w:b/>
                <w:i/>
              </w:rPr>
              <w:t xml:space="preserve">1-888-296-6500 </w:t>
            </w:r>
            <w:r w:rsidRPr="001E4571">
              <w:rPr>
                <w:i/>
              </w:rPr>
              <w:t xml:space="preserve">and enter Guest Code </w:t>
            </w:r>
            <w:r w:rsidRPr="001E4571">
              <w:rPr>
                <w:b/>
                <w:i/>
              </w:rPr>
              <w:t>966582</w:t>
            </w:r>
          </w:p>
        </w:tc>
      </w:tr>
      <w:tr w:rsidR="00331F5F" w:rsidRPr="001E4571" w:rsidTr="006C08BE">
        <w:trPr>
          <w:trHeight w:val="360"/>
          <w:jc w:val="center"/>
        </w:trPr>
        <w:tc>
          <w:tcPr>
            <w:tcW w:w="2214" w:type="dxa"/>
            <w:tcBorders>
              <w:top w:val="single" w:sz="12" w:space="0" w:color="auto"/>
              <w:bottom w:val="single" w:sz="12" w:space="0" w:color="auto"/>
            </w:tcBorders>
            <w:vAlign w:val="center"/>
          </w:tcPr>
          <w:p w:rsidR="00331F5F" w:rsidRPr="001E4571" w:rsidRDefault="00331F5F" w:rsidP="00331F5F">
            <w:r w:rsidRPr="001E4571">
              <w:t>June  14</w:t>
            </w:r>
            <w:r w:rsidRPr="001E4571">
              <w:rPr>
                <w:vertAlign w:val="superscript"/>
              </w:rPr>
              <w:t>th</w:t>
            </w:r>
            <w:r w:rsidRPr="001E4571">
              <w:t xml:space="preserve">       </w:t>
            </w:r>
          </w:p>
        </w:tc>
        <w:tc>
          <w:tcPr>
            <w:tcW w:w="1332" w:type="dxa"/>
            <w:tcBorders>
              <w:top w:val="single" w:sz="12" w:space="0" w:color="auto"/>
              <w:bottom w:val="single" w:sz="12" w:space="0" w:color="auto"/>
            </w:tcBorders>
            <w:vAlign w:val="center"/>
          </w:tcPr>
          <w:p w:rsidR="00331F5F" w:rsidRPr="001E4571" w:rsidRDefault="00331F5F" w:rsidP="00331F5F">
            <w:pPr>
              <w:jc w:val="center"/>
            </w:pPr>
            <w:r w:rsidRPr="001E4571">
              <w:t>10:30 a.m.</w:t>
            </w:r>
          </w:p>
        </w:tc>
        <w:tc>
          <w:tcPr>
            <w:tcW w:w="5346" w:type="dxa"/>
            <w:tcBorders>
              <w:top w:val="single" w:sz="12" w:space="0" w:color="auto"/>
              <w:bottom w:val="single" w:sz="12" w:space="0" w:color="auto"/>
            </w:tcBorders>
            <w:vAlign w:val="center"/>
          </w:tcPr>
          <w:p w:rsidR="00331F5F" w:rsidRPr="001E4571" w:rsidRDefault="00331F5F" w:rsidP="00331F5F">
            <w:r w:rsidRPr="001E4571">
              <w:rPr>
                <w:b/>
              </w:rPr>
              <w:t>Board</w:t>
            </w:r>
          </w:p>
        </w:tc>
      </w:tr>
    </w:tbl>
    <w:p w:rsidR="00331F5F" w:rsidRPr="001E4571" w:rsidRDefault="00331F5F" w:rsidP="00331F5F">
      <w:pPr>
        <w:ind w:left="2160" w:hanging="2160"/>
        <w:jc w:val="center"/>
        <w:rPr>
          <w:b/>
          <w:sz w:val="12"/>
          <w:szCs w:val="12"/>
        </w:rPr>
      </w:pPr>
    </w:p>
    <w:p w:rsidR="00331F5F" w:rsidRPr="001E4571" w:rsidRDefault="00331F5F" w:rsidP="00331F5F">
      <w:pPr>
        <w:ind w:firstLine="360"/>
        <w:jc w:val="center"/>
        <w:rPr>
          <w:szCs w:val="20"/>
        </w:rPr>
      </w:pPr>
    </w:p>
    <w:p w:rsidR="00331F5F" w:rsidRPr="001E4571" w:rsidRDefault="00331F5F" w:rsidP="00331F5F">
      <w:pPr>
        <w:numPr>
          <w:ilvl w:val="0"/>
          <w:numId w:val="24"/>
        </w:numPr>
        <w:rPr>
          <w:b/>
          <w:szCs w:val="20"/>
        </w:rPr>
      </w:pPr>
      <w:r w:rsidRPr="001E4571">
        <w:rPr>
          <w:b/>
          <w:szCs w:val="20"/>
        </w:rPr>
        <w:t>Board Meetings are held quarterly on the 2</w:t>
      </w:r>
      <w:r w:rsidRPr="001E4571">
        <w:rPr>
          <w:b/>
          <w:szCs w:val="20"/>
          <w:vertAlign w:val="superscript"/>
        </w:rPr>
        <w:t>nd</w:t>
      </w:r>
      <w:r w:rsidRPr="001E4571">
        <w:rPr>
          <w:b/>
          <w:szCs w:val="20"/>
        </w:rPr>
        <w:t xml:space="preserve"> Wednesday of the month with the exception of the December Meeting.</w:t>
      </w:r>
    </w:p>
    <w:p w:rsidR="00331F5F" w:rsidRPr="001E4571" w:rsidRDefault="00331F5F" w:rsidP="00331F5F">
      <w:pPr>
        <w:ind w:left="720"/>
        <w:rPr>
          <w:b/>
          <w:sz w:val="16"/>
          <w:szCs w:val="16"/>
        </w:rPr>
      </w:pPr>
    </w:p>
    <w:p w:rsidR="00331F5F" w:rsidRPr="001E4571" w:rsidRDefault="00331F5F" w:rsidP="00331F5F">
      <w:pPr>
        <w:numPr>
          <w:ilvl w:val="0"/>
          <w:numId w:val="24"/>
        </w:numPr>
        <w:rPr>
          <w:b/>
          <w:szCs w:val="20"/>
        </w:rPr>
      </w:pPr>
      <w:r w:rsidRPr="001E4571">
        <w:rPr>
          <w:b/>
          <w:szCs w:val="20"/>
        </w:rPr>
        <w:t>Exec/Admin Committee Conference Call Meetings are also held quarterly on the 1</w:t>
      </w:r>
      <w:r w:rsidRPr="001E4571">
        <w:rPr>
          <w:b/>
          <w:szCs w:val="20"/>
          <w:vertAlign w:val="superscript"/>
        </w:rPr>
        <w:t>st</w:t>
      </w:r>
      <w:r w:rsidRPr="001E4571">
        <w:rPr>
          <w:b/>
          <w:szCs w:val="20"/>
        </w:rPr>
        <w:t xml:space="preserve"> Wednesday of the month.</w:t>
      </w:r>
    </w:p>
    <w:p w:rsidR="00331F5F" w:rsidRPr="001E4571" w:rsidRDefault="00331F5F" w:rsidP="00331F5F">
      <w:pPr>
        <w:rPr>
          <w:b/>
          <w:sz w:val="16"/>
          <w:szCs w:val="16"/>
        </w:rPr>
      </w:pPr>
    </w:p>
    <w:p w:rsidR="00331F5F" w:rsidRPr="001E4571" w:rsidRDefault="00331F5F" w:rsidP="00331F5F">
      <w:pPr>
        <w:numPr>
          <w:ilvl w:val="0"/>
          <w:numId w:val="24"/>
        </w:numPr>
        <w:rPr>
          <w:b/>
          <w:szCs w:val="20"/>
        </w:rPr>
      </w:pPr>
      <w:r w:rsidRPr="001E4571">
        <w:rPr>
          <w:b/>
          <w:szCs w:val="20"/>
        </w:rPr>
        <w:t>AD-HOC Committee Meetings are added as needed.</w:t>
      </w:r>
    </w:p>
    <w:p w:rsidR="00331F5F" w:rsidRPr="001E4571" w:rsidRDefault="00331F5F" w:rsidP="00331F5F">
      <w:pPr>
        <w:jc w:val="both"/>
        <w:rPr>
          <w:b/>
          <w:i/>
          <w:szCs w:val="20"/>
        </w:rPr>
      </w:pPr>
    </w:p>
    <w:p w:rsidR="00331F5F" w:rsidRPr="001E4571" w:rsidRDefault="00331F5F" w:rsidP="00331F5F">
      <w:pPr>
        <w:jc w:val="both"/>
        <w:rPr>
          <w:i/>
          <w:szCs w:val="20"/>
        </w:rPr>
      </w:pPr>
      <w:r w:rsidRPr="001E4571">
        <w:rPr>
          <w:b/>
          <w:i/>
          <w:szCs w:val="20"/>
        </w:rPr>
        <w:t xml:space="preserve">PLEASE MAKE NOTE: </w:t>
      </w:r>
      <w:r w:rsidRPr="001E4571">
        <w:rPr>
          <w:i/>
          <w:szCs w:val="20"/>
        </w:rPr>
        <w:t xml:space="preserve">This is a tentative schedule that is continuously being updated as meetings are being added cancelled or rescheduled, due to unforeseen circumstances. </w:t>
      </w:r>
    </w:p>
    <w:p w:rsidR="00331F5F" w:rsidRPr="001E4571" w:rsidRDefault="00331F5F" w:rsidP="00331F5F">
      <w:pPr>
        <w:jc w:val="both"/>
        <w:rPr>
          <w:i/>
          <w:szCs w:val="20"/>
        </w:rPr>
      </w:pPr>
      <w:r w:rsidRPr="001E4571">
        <w:rPr>
          <w:b/>
          <w:i/>
          <w:sz w:val="28"/>
          <w:szCs w:val="28"/>
        </w:rPr>
        <w:t xml:space="preserve">Updated Meeting Schedules are posted on our website: </w:t>
      </w:r>
      <w:hyperlink r:id="rId9" w:history="1">
        <w:r w:rsidRPr="001E4571">
          <w:rPr>
            <w:b/>
            <w:i/>
            <w:color w:val="0000FF"/>
            <w:sz w:val="28"/>
            <w:szCs w:val="28"/>
            <w:u w:val="single"/>
          </w:rPr>
          <w:t>www.elcnorthflorida.org</w:t>
        </w:r>
      </w:hyperlink>
    </w:p>
    <w:p w:rsidR="00331F5F" w:rsidRPr="001E4571" w:rsidRDefault="00331F5F" w:rsidP="00331F5F"/>
    <w:p w:rsidR="00331F5F" w:rsidRPr="001E4571" w:rsidRDefault="00331F5F" w:rsidP="00331F5F"/>
    <w:p w:rsidR="00331F5F" w:rsidRPr="001E4571" w:rsidRDefault="007E3665" w:rsidP="007E3665">
      <w:pPr>
        <w:pStyle w:val="ListParagraph"/>
        <w:numPr>
          <w:ilvl w:val="0"/>
          <w:numId w:val="5"/>
        </w:numPr>
        <w:spacing w:after="100" w:afterAutospacing="1" w:line="240" w:lineRule="auto"/>
        <w:rPr>
          <w:rFonts w:ascii="Times New Roman" w:hAnsi="Times New Roman"/>
        </w:rPr>
      </w:pPr>
      <w:r w:rsidRPr="001E4571">
        <w:rPr>
          <w:rFonts w:ascii="Times New Roman" w:hAnsi="Times New Roman"/>
        </w:rPr>
        <w:t>T. Little motioned to approve the 2022-2023 Meeting schedule.  M. Jonihakis seconded the motion.  No discussion, the motion passed unanimously.</w:t>
      </w:r>
    </w:p>
    <w:p w:rsidR="00AD12F9" w:rsidRPr="001E4571" w:rsidRDefault="00AD12F9" w:rsidP="007E3665">
      <w:pPr>
        <w:tabs>
          <w:tab w:val="left" w:pos="1800"/>
        </w:tabs>
        <w:rPr>
          <w:b/>
        </w:rPr>
      </w:pPr>
    </w:p>
    <w:p w:rsidR="007E3665" w:rsidRPr="001E4571" w:rsidRDefault="007E3665" w:rsidP="007E3665">
      <w:pPr>
        <w:tabs>
          <w:tab w:val="left" w:pos="1800"/>
        </w:tabs>
        <w:rPr>
          <w:b/>
        </w:rPr>
      </w:pPr>
      <w:r w:rsidRPr="001E4571">
        <w:rPr>
          <w:b/>
        </w:rPr>
        <w:t>BOARD SELF EVALUATION DISCUSSION-HANDOUT</w:t>
      </w:r>
    </w:p>
    <w:p w:rsidR="007E3665" w:rsidRPr="001E4571" w:rsidRDefault="007E3665" w:rsidP="007E3665">
      <w:pPr>
        <w:tabs>
          <w:tab w:val="left" w:pos="1800"/>
        </w:tabs>
        <w:rPr>
          <w:b/>
        </w:rPr>
      </w:pPr>
    </w:p>
    <w:p w:rsidR="007E3665" w:rsidRPr="001E4571" w:rsidRDefault="007E3665" w:rsidP="007E3665">
      <w:r w:rsidRPr="001E4571">
        <w:rPr>
          <w:sz w:val="23"/>
          <w:szCs w:val="23"/>
        </w:rPr>
        <w:t>The annual Board of Directors Self-Evaluation Form was distributed to all Board Members and all were requested to return their evaluations to M. Hanson no later than July 15, 2022, preferably returned electronically.  This evaluation assists the staff in their continued strive to be a model Coalition and a non-profit that community partners enjoy serving and assures the Board that we are fulfilling each and every board members expectations</w:t>
      </w:r>
    </w:p>
    <w:p w:rsidR="00331F5F" w:rsidRPr="001E4571" w:rsidRDefault="00331F5F" w:rsidP="00331F5F">
      <w:pPr>
        <w:rPr>
          <w:sz w:val="22"/>
          <w:szCs w:val="22"/>
        </w:rPr>
      </w:pPr>
    </w:p>
    <w:p w:rsidR="00181860" w:rsidRPr="001E4571" w:rsidRDefault="00181860" w:rsidP="0054553E">
      <w:pPr>
        <w:rPr>
          <w:b/>
        </w:rPr>
      </w:pPr>
      <w:r w:rsidRPr="001E4571">
        <w:rPr>
          <w:b/>
        </w:rPr>
        <w:t>Review of Board Membership-INFORMATIONAL</w:t>
      </w:r>
    </w:p>
    <w:p w:rsidR="0054553E" w:rsidRPr="001E4571" w:rsidRDefault="0054553E" w:rsidP="0054553E">
      <w:r w:rsidRPr="001E4571">
        <w:t>No Comments</w:t>
      </w:r>
    </w:p>
    <w:p w:rsidR="00181860" w:rsidRPr="001E4571" w:rsidRDefault="00181860" w:rsidP="00181860">
      <w:pPr>
        <w:rPr>
          <w:b/>
          <w:sz w:val="22"/>
          <w:szCs w:val="22"/>
        </w:rPr>
      </w:pPr>
    </w:p>
    <w:p w:rsidR="00181860" w:rsidRPr="001E4571" w:rsidRDefault="00181860" w:rsidP="0054553E">
      <w:pPr>
        <w:rPr>
          <w:b/>
        </w:rPr>
      </w:pPr>
      <w:r w:rsidRPr="001E4571">
        <w:rPr>
          <w:b/>
        </w:rPr>
        <w:t>Board Absenteeism Log – INFORMATIONAL</w:t>
      </w:r>
    </w:p>
    <w:p w:rsidR="006A389F" w:rsidRPr="001E4571" w:rsidRDefault="006A389F" w:rsidP="0054553E">
      <w:r w:rsidRPr="001E4571">
        <w:t>No comments</w:t>
      </w:r>
    </w:p>
    <w:p w:rsidR="00181860" w:rsidRPr="001E4571" w:rsidRDefault="00181860" w:rsidP="00181860">
      <w:pPr>
        <w:rPr>
          <w:sz w:val="22"/>
          <w:szCs w:val="22"/>
        </w:rPr>
      </w:pPr>
    </w:p>
    <w:p w:rsidR="00181860" w:rsidRPr="001E4571" w:rsidRDefault="00181860" w:rsidP="006A389F">
      <w:pPr>
        <w:rPr>
          <w:b/>
        </w:rPr>
      </w:pPr>
      <w:r w:rsidRPr="001E4571">
        <w:rPr>
          <w:b/>
        </w:rPr>
        <w:t>Board Comment</w:t>
      </w:r>
    </w:p>
    <w:p w:rsidR="006A389F" w:rsidRDefault="006A389F" w:rsidP="006A389F">
      <w:r w:rsidRPr="001E4571">
        <w:lastRenderedPageBreak/>
        <w:t>D. Bell announced that our September Board meeting will be the last meeting that we have the conference call option available.</w:t>
      </w:r>
    </w:p>
    <w:p w:rsidR="00B307A4" w:rsidRPr="001E4571" w:rsidRDefault="00B307A4" w:rsidP="006A389F"/>
    <w:p w:rsidR="006A389F" w:rsidRPr="001E4571" w:rsidRDefault="006A389F" w:rsidP="006A389F">
      <w:r w:rsidRPr="001E4571">
        <w:t>Discussion ensued regarding the lack of teache</w:t>
      </w:r>
      <w:r w:rsidR="00B307A4">
        <w:t>r</w:t>
      </w:r>
      <w:r w:rsidRPr="001E4571">
        <w:t xml:space="preserve">s and the timeliness in receiving background check approvals for teachers.  The group also briefly discussed the lack of pay (livable income) </w:t>
      </w:r>
      <w:r w:rsidR="00AD12F9" w:rsidRPr="001E4571">
        <w:t>to attract more</w:t>
      </w:r>
      <w:r w:rsidR="00B307A4">
        <w:t xml:space="preserve"> teachers.  The group will</w:t>
      </w:r>
      <w:r w:rsidR="00AD12F9" w:rsidRPr="001E4571">
        <w:t xml:space="preserve"> form</w:t>
      </w:r>
      <w:r w:rsidRPr="001E4571">
        <w:t xml:space="preserve"> an Ad Hoc committee to brain storm on ideas for </w:t>
      </w:r>
      <w:r w:rsidR="00AD12F9" w:rsidRPr="001E4571">
        <w:t xml:space="preserve">helping to solve some of these issues.  </w:t>
      </w:r>
      <w:r w:rsidR="00B307A4">
        <w:t xml:space="preserve">Those Board members who wish to volunteer for the Ad Hoc committee </w:t>
      </w:r>
      <w:r w:rsidR="00AD12F9" w:rsidRPr="001E4571">
        <w:t>need to contact M. Hanson.</w:t>
      </w:r>
    </w:p>
    <w:p w:rsidR="00181860" w:rsidRPr="001E4571" w:rsidRDefault="00181860" w:rsidP="00181860">
      <w:pPr>
        <w:rPr>
          <w:sz w:val="22"/>
          <w:szCs w:val="22"/>
        </w:rPr>
      </w:pPr>
    </w:p>
    <w:p w:rsidR="00FA4DF9" w:rsidRPr="001E4571" w:rsidRDefault="00FA4DF9" w:rsidP="00AD12F9">
      <w:pPr>
        <w:rPr>
          <w:b/>
        </w:rPr>
      </w:pPr>
    </w:p>
    <w:p w:rsidR="00181860" w:rsidRPr="001E4571" w:rsidRDefault="00181860" w:rsidP="00AD12F9">
      <w:pPr>
        <w:rPr>
          <w:b/>
        </w:rPr>
      </w:pPr>
      <w:r w:rsidRPr="001E4571">
        <w:rPr>
          <w:b/>
        </w:rPr>
        <w:t>Next Meetings</w:t>
      </w:r>
    </w:p>
    <w:p w:rsidR="00181860" w:rsidRPr="001E4571" w:rsidRDefault="00181860" w:rsidP="00181860">
      <w:pPr>
        <w:numPr>
          <w:ilvl w:val="0"/>
          <w:numId w:val="8"/>
        </w:numPr>
        <w:rPr>
          <w:sz w:val="22"/>
          <w:szCs w:val="22"/>
        </w:rPr>
      </w:pPr>
      <w:r w:rsidRPr="001E4571">
        <w:rPr>
          <w:sz w:val="22"/>
          <w:szCs w:val="22"/>
        </w:rPr>
        <w:t>Wednesday, August 3, 2022, 10:30 a.m. – Exec/Admin Committee Conference Call Meeting</w:t>
      </w:r>
    </w:p>
    <w:p w:rsidR="00181860" w:rsidRPr="001E4571" w:rsidRDefault="00181860" w:rsidP="00181860">
      <w:pPr>
        <w:numPr>
          <w:ilvl w:val="0"/>
          <w:numId w:val="8"/>
        </w:numPr>
        <w:rPr>
          <w:i/>
          <w:sz w:val="22"/>
          <w:szCs w:val="22"/>
        </w:rPr>
      </w:pPr>
      <w:r w:rsidRPr="001E4571">
        <w:rPr>
          <w:sz w:val="22"/>
          <w:szCs w:val="22"/>
        </w:rPr>
        <w:t>Wednesday, September 14, 2022, 10:30 a.m. – ANNUAL Board Meeting</w:t>
      </w:r>
    </w:p>
    <w:p w:rsidR="00181860" w:rsidRPr="001E4571" w:rsidRDefault="00181860" w:rsidP="00181860">
      <w:pPr>
        <w:rPr>
          <w:sz w:val="22"/>
          <w:szCs w:val="22"/>
        </w:rPr>
      </w:pPr>
      <w:r w:rsidRPr="001E4571">
        <w:rPr>
          <w:sz w:val="22"/>
          <w:szCs w:val="22"/>
        </w:rPr>
        <w:tab/>
      </w:r>
    </w:p>
    <w:p w:rsidR="00FA4DF9" w:rsidRPr="001E4571" w:rsidRDefault="00FA4DF9" w:rsidP="00AD12F9">
      <w:pPr>
        <w:rPr>
          <w:b/>
        </w:rPr>
      </w:pPr>
    </w:p>
    <w:p w:rsidR="00181860" w:rsidRPr="001E4571" w:rsidRDefault="00181860" w:rsidP="00AD12F9">
      <w:pPr>
        <w:rPr>
          <w:b/>
        </w:rPr>
      </w:pPr>
      <w:r w:rsidRPr="001E4571">
        <w:rPr>
          <w:b/>
        </w:rPr>
        <w:t>Adjournment*</w:t>
      </w:r>
    </w:p>
    <w:p w:rsidR="00181860" w:rsidRPr="001E4571" w:rsidRDefault="00181860" w:rsidP="00181860">
      <w:pPr>
        <w:rPr>
          <w:color w:val="FF0000"/>
          <w:sz w:val="22"/>
          <w:szCs w:val="22"/>
        </w:rPr>
      </w:pPr>
    </w:p>
    <w:p w:rsidR="00AD12F9" w:rsidRPr="001E4571" w:rsidRDefault="00AD12F9" w:rsidP="00AD12F9">
      <w:pPr>
        <w:pStyle w:val="ListParagraph"/>
        <w:numPr>
          <w:ilvl w:val="0"/>
          <w:numId w:val="5"/>
        </w:numPr>
        <w:spacing w:after="0" w:line="240" w:lineRule="auto"/>
        <w:ind w:left="1267"/>
        <w:rPr>
          <w:rFonts w:ascii="Times New Roman" w:hAnsi="Times New Roman"/>
          <w:color w:val="FF0000"/>
        </w:rPr>
      </w:pPr>
      <w:r w:rsidRPr="001E4571">
        <w:rPr>
          <w:rFonts w:ascii="Times New Roman" w:hAnsi="Times New Roman"/>
          <w:color w:val="FF0000"/>
        </w:rPr>
        <w:t xml:space="preserve"> </w:t>
      </w:r>
      <w:r w:rsidRPr="001E4571">
        <w:rPr>
          <w:rFonts w:ascii="Times New Roman" w:hAnsi="Times New Roman"/>
        </w:rPr>
        <w:t>A. Simpson Gotham motioned to adjourn the meeting at 12:05.  C. Whitehurst seconded the motion.  No discussion, the motion was unanimously approved.</w:t>
      </w:r>
    </w:p>
    <w:p w:rsidR="00AD12F9" w:rsidRPr="001E4571" w:rsidRDefault="00AD12F9" w:rsidP="00AD12F9">
      <w:pPr>
        <w:rPr>
          <w:color w:val="FF0000"/>
        </w:rPr>
      </w:pPr>
    </w:p>
    <w:p w:rsidR="00AD12F9" w:rsidRPr="001E4571" w:rsidRDefault="00AD12F9" w:rsidP="00AD12F9">
      <w:pPr>
        <w:rPr>
          <w:color w:val="FF0000"/>
        </w:rPr>
      </w:pPr>
    </w:p>
    <w:p w:rsidR="00AD12F9" w:rsidRPr="001E4571" w:rsidRDefault="00AD12F9" w:rsidP="00AD12F9">
      <w:pPr>
        <w:rPr>
          <w:b/>
        </w:rPr>
      </w:pPr>
      <w:r w:rsidRPr="001E4571">
        <w:rPr>
          <w:b/>
        </w:rPr>
        <w:t>Minutes submitted by: M. Hanson, Office Manager, June 15, 2022</w:t>
      </w:r>
    </w:p>
    <w:p w:rsidR="00CB4373" w:rsidRPr="001E4571" w:rsidRDefault="00CB4373" w:rsidP="00CB4373">
      <w:pPr>
        <w:tabs>
          <w:tab w:val="left" w:pos="1800"/>
        </w:tabs>
        <w:rPr>
          <w:b/>
          <w:sz w:val="22"/>
          <w:szCs w:val="22"/>
        </w:rPr>
      </w:pPr>
    </w:p>
    <w:sectPr w:rsidR="00CB4373" w:rsidRPr="001E4571" w:rsidSect="00125DF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F3C" w:rsidRDefault="00197F3C" w:rsidP="00C74C08">
      <w:r>
        <w:separator/>
      </w:r>
    </w:p>
  </w:endnote>
  <w:endnote w:type="continuationSeparator" w:id="0">
    <w:p w:rsidR="00197F3C" w:rsidRDefault="00197F3C" w:rsidP="00C74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87" w:rsidRDefault="00C16E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8BE" w:rsidRDefault="006C08BE">
    <w:pPr>
      <w:pStyle w:val="Footer"/>
    </w:pPr>
    <w:r>
      <w:tab/>
    </w:r>
    <w:r>
      <w:tab/>
      <w:t>Board Meeting</w:t>
    </w:r>
  </w:p>
  <w:p w:rsidR="006C08BE" w:rsidRDefault="006C08BE">
    <w:pPr>
      <w:pStyle w:val="Footer"/>
    </w:pPr>
    <w:r>
      <w:tab/>
    </w:r>
    <w:r>
      <w:tab/>
      <w:t>June 15, 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87" w:rsidRDefault="00C16E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F3C" w:rsidRDefault="00197F3C" w:rsidP="00C74C08">
      <w:r>
        <w:separator/>
      </w:r>
    </w:p>
  </w:footnote>
  <w:footnote w:type="continuationSeparator" w:id="0">
    <w:p w:rsidR="00197F3C" w:rsidRDefault="00197F3C" w:rsidP="00C74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87" w:rsidRDefault="0021085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1979079" o:spid="_x0000_s2051" type="#_x0000_t136" style="position:absolute;margin-left:0;margin-top:0;width:596.9pt;height:62.8pt;rotation:315;z-index:-251655168;mso-position-horizontal:center;mso-position-horizontal-relative:margin;mso-position-vertical:center;mso-position-vertical-relative:margin" o:allowincell="f" fillcolor="silver" stroked="f">
          <v:fill opacity=".5"/>
          <v:textpath style="font-family:&quot;Times New Roman&quot;;font-size:1pt" string="APPROVED  6.28.2022"/>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87" w:rsidRDefault="0021085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1979080" o:spid="_x0000_s2052" type="#_x0000_t136" style="position:absolute;margin-left:0;margin-top:0;width:596.9pt;height:62.8pt;rotation:315;z-index:-251653120;mso-position-horizontal:center;mso-position-horizontal-relative:margin;mso-position-vertical:center;mso-position-vertical-relative:margin" o:allowincell="f" fillcolor="silver" stroked="f">
          <v:fill opacity=".5"/>
          <v:textpath style="font-family:&quot;Times New Roman&quot;;font-size:1pt" string="APPROVED  6.28.2022"/>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87" w:rsidRDefault="0021085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1979078" o:spid="_x0000_s2050" type="#_x0000_t136" style="position:absolute;margin-left:0;margin-top:0;width:596.9pt;height:62.8pt;rotation:315;z-index:-251657216;mso-position-horizontal:center;mso-position-horizontal-relative:margin;mso-position-vertical:center;mso-position-vertical-relative:margin" o:allowincell="f" fillcolor="silver" stroked="f">
          <v:fill opacity=".5"/>
          <v:textpath style="font-family:&quot;Times New Roman&quot;;font-size:1pt" string="APPROVED  6.28.2022"/>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643AC"/>
    <w:multiLevelType w:val="hybridMultilevel"/>
    <w:tmpl w:val="222A2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7540DF"/>
    <w:multiLevelType w:val="hybridMultilevel"/>
    <w:tmpl w:val="07AED916"/>
    <w:lvl w:ilvl="0" w:tplc="9C563644">
      <w:start w:val="12"/>
      <w:numFmt w:val="bullet"/>
      <w:lvlText w:val=""/>
      <w:lvlJc w:val="left"/>
      <w:pPr>
        <w:ind w:left="720" w:hanging="360"/>
      </w:pPr>
      <w:rPr>
        <w:rFonts w:ascii="Symbol" w:eastAsia="Times New Roman"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92F06"/>
    <w:multiLevelType w:val="hybridMultilevel"/>
    <w:tmpl w:val="8FC027B2"/>
    <w:lvl w:ilvl="0" w:tplc="0146516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6A6631"/>
    <w:multiLevelType w:val="hybridMultilevel"/>
    <w:tmpl w:val="2604EE40"/>
    <w:lvl w:ilvl="0" w:tplc="04090001">
      <w:numFmt w:val="bullet"/>
      <w:lvlText w:val=""/>
      <w:lvlJc w:val="left"/>
      <w:pPr>
        <w:ind w:left="720" w:hanging="360"/>
      </w:pPr>
      <w:rPr>
        <w:rFonts w:ascii="Symbol" w:eastAsia="Times New Roman" w:hAnsi="Symbol"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87218"/>
    <w:multiLevelType w:val="hybridMultilevel"/>
    <w:tmpl w:val="F466915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16659"/>
    <w:multiLevelType w:val="hybridMultilevel"/>
    <w:tmpl w:val="5D980B4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E66F1"/>
    <w:multiLevelType w:val="hybridMultilevel"/>
    <w:tmpl w:val="DB10A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67BAE"/>
    <w:multiLevelType w:val="hybridMultilevel"/>
    <w:tmpl w:val="7AAC783E"/>
    <w:lvl w:ilvl="0" w:tplc="4B14CC7E">
      <w:start w:val="7"/>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FF53CFF"/>
    <w:multiLevelType w:val="hybridMultilevel"/>
    <w:tmpl w:val="3B08FACE"/>
    <w:lvl w:ilvl="0" w:tplc="14E88C18">
      <w:start w:val="1"/>
      <w:numFmt w:val="decimal"/>
      <w:lvlText w:val="%1."/>
      <w:lvlJc w:val="left"/>
      <w:pPr>
        <w:ind w:left="1890" w:hanging="360"/>
      </w:pPr>
      <w:rPr>
        <w:b/>
        <w:u w:val="single" w:color="000000"/>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9" w15:restartNumberingAfterBreak="0">
    <w:nsid w:val="279B2064"/>
    <w:multiLevelType w:val="hybridMultilevel"/>
    <w:tmpl w:val="8B7ED49C"/>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 w15:restartNumberingAfterBreak="0">
    <w:nsid w:val="289D366B"/>
    <w:multiLevelType w:val="hybridMultilevel"/>
    <w:tmpl w:val="EDBA8F9E"/>
    <w:lvl w:ilvl="0" w:tplc="0146516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AC5173"/>
    <w:multiLevelType w:val="hybridMultilevel"/>
    <w:tmpl w:val="53E4D434"/>
    <w:lvl w:ilvl="0" w:tplc="264804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BC3054"/>
    <w:multiLevelType w:val="hybridMultilevel"/>
    <w:tmpl w:val="8BAAA0DE"/>
    <w:lvl w:ilvl="0" w:tplc="D2E66CA6">
      <w:numFmt w:val="bullet"/>
      <w:lvlText w:val=""/>
      <w:lvlJc w:val="left"/>
      <w:pPr>
        <w:ind w:left="720" w:hanging="360"/>
      </w:pPr>
      <w:rPr>
        <w:rFonts w:ascii="Symbol" w:eastAsia="Calibri" w:hAnsi="Symbol" w:cs="Times New Roman" w:hint="default"/>
        <w:strike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3D5AF6"/>
    <w:multiLevelType w:val="singleLevel"/>
    <w:tmpl w:val="CD84FEBC"/>
    <w:lvl w:ilvl="0">
      <w:start w:val="1"/>
      <w:numFmt w:val="upperRoman"/>
      <w:lvlText w:val="%1."/>
      <w:lvlJc w:val="left"/>
      <w:pPr>
        <w:tabs>
          <w:tab w:val="num" w:pos="720"/>
        </w:tabs>
        <w:ind w:left="720" w:hanging="720"/>
      </w:pPr>
      <w:rPr>
        <w:rFonts w:hint="default"/>
        <w:b/>
      </w:rPr>
    </w:lvl>
  </w:abstractNum>
  <w:abstractNum w:abstractNumId="14" w15:restartNumberingAfterBreak="0">
    <w:nsid w:val="468468B6"/>
    <w:multiLevelType w:val="hybridMultilevel"/>
    <w:tmpl w:val="C1DA57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F5232D"/>
    <w:multiLevelType w:val="hybridMultilevel"/>
    <w:tmpl w:val="7C24EADE"/>
    <w:lvl w:ilvl="0" w:tplc="7E84EF5C">
      <w:start w:val="1"/>
      <w:numFmt w:val="upperLetter"/>
      <w:lvlText w:val="%1."/>
      <w:lvlJc w:val="left"/>
      <w:pPr>
        <w:ind w:left="108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2BA7B99"/>
    <w:multiLevelType w:val="hybridMultilevel"/>
    <w:tmpl w:val="9F726F40"/>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853076"/>
    <w:multiLevelType w:val="hybridMultilevel"/>
    <w:tmpl w:val="2736B26E"/>
    <w:lvl w:ilvl="0" w:tplc="35B6157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8FE27CE"/>
    <w:multiLevelType w:val="hybridMultilevel"/>
    <w:tmpl w:val="4DCE2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360D4D"/>
    <w:multiLevelType w:val="hybridMultilevel"/>
    <w:tmpl w:val="56B6E9CC"/>
    <w:lvl w:ilvl="0" w:tplc="D242DF68">
      <w:start w:val="1"/>
      <w:numFmt w:val="upperLetter"/>
      <w:lvlText w:val="%1."/>
      <w:lvlJc w:val="left"/>
      <w:pPr>
        <w:ind w:left="720" w:hanging="360"/>
      </w:pPr>
      <w:rPr>
        <w:rFonts w:ascii="Times New Roman" w:hAnsi="Times New Roman" w:cs="Times New Roman"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BD0AFB"/>
    <w:multiLevelType w:val="hybridMultilevel"/>
    <w:tmpl w:val="E00E207C"/>
    <w:lvl w:ilvl="0" w:tplc="97923D4C">
      <w:start w:val="2"/>
      <w:numFmt w:val="decimal"/>
      <w:lvlText w:val="%1."/>
      <w:lvlJc w:val="left"/>
      <w:pPr>
        <w:ind w:left="1260" w:hanging="360"/>
      </w:pPr>
      <w:rPr>
        <w:rFonts w:hint="default"/>
        <w:b/>
        <w:color w:val="auto"/>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9"/>
  </w:num>
  <w:num w:numId="5">
    <w:abstractNumId w:val="20"/>
  </w:num>
  <w:num w:numId="6">
    <w:abstractNumId w:val="13"/>
  </w:num>
  <w:num w:numId="7">
    <w:abstractNumId w:val="15"/>
  </w:num>
  <w:num w:numId="8">
    <w:abstractNumId w:val="0"/>
  </w:num>
  <w:num w:numId="9">
    <w:abstractNumId w:val="10"/>
  </w:num>
  <w:num w:numId="10">
    <w:abstractNumId w:val="16"/>
  </w:num>
  <w:num w:numId="11">
    <w:abstractNumId w:val="11"/>
  </w:num>
  <w:num w:numId="12">
    <w:abstractNumId w:val="19"/>
  </w:num>
  <w:num w:numId="13">
    <w:abstractNumId w:val="17"/>
  </w:num>
  <w:num w:numId="14">
    <w:abstractNumId w:val="14"/>
  </w:num>
  <w:num w:numId="15">
    <w:abstractNumId w:val="4"/>
  </w:num>
  <w:num w:numId="16">
    <w:abstractNumId w:val="1"/>
  </w:num>
  <w:num w:numId="17">
    <w:abstractNumId w:val="5"/>
  </w:num>
  <w:num w:numId="18">
    <w:abstractNumId w:val="18"/>
  </w:num>
  <w:num w:numId="19">
    <w:abstractNumId w:val="3"/>
  </w:num>
  <w:num w:numId="20">
    <w:abstractNumId w:val="4"/>
  </w:num>
  <w:num w:numId="21">
    <w:abstractNumId w:val="10"/>
  </w:num>
  <w:num w:numId="22">
    <w:abstractNumId w:val="7"/>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281"/>
    <w:rsid w:val="0009460A"/>
    <w:rsid w:val="00100790"/>
    <w:rsid w:val="00125DF8"/>
    <w:rsid w:val="00140B45"/>
    <w:rsid w:val="001551AA"/>
    <w:rsid w:val="00181860"/>
    <w:rsid w:val="00197ECD"/>
    <w:rsid w:val="00197F3C"/>
    <w:rsid w:val="001E4571"/>
    <w:rsid w:val="00210853"/>
    <w:rsid w:val="002344D5"/>
    <w:rsid w:val="002E4126"/>
    <w:rsid w:val="00331F5F"/>
    <w:rsid w:val="003F20A2"/>
    <w:rsid w:val="004A4F3B"/>
    <w:rsid w:val="004B2EFB"/>
    <w:rsid w:val="004E5408"/>
    <w:rsid w:val="0054553E"/>
    <w:rsid w:val="00565A15"/>
    <w:rsid w:val="005B28E4"/>
    <w:rsid w:val="00630575"/>
    <w:rsid w:val="00664CB5"/>
    <w:rsid w:val="00685301"/>
    <w:rsid w:val="006A389F"/>
    <w:rsid w:val="006A42C4"/>
    <w:rsid w:val="006C08BE"/>
    <w:rsid w:val="007E3665"/>
    <w:rsid w:val="007E4B57"/>
    <w:rsid w:val="008D4D1E"/>
    <w:rsid w:val="008F1C08"/>
    <w:rsid w:val="009313A6"/>
    <w:rsid w:val="00953281"/>
    <w:rsid w:val="00977111"/>
    <w:rsid w:val="009D23EE"/>
    <w:rsid w:val="00AA2E69"/>
    <w:rsid w:val="00AD12F9"/>
    <w:rsid w:val="00AD6AE7"/>
    <w:rsid w:val="00B27E4E"/>
    <w:rsid w:val="00B307A4"/>
    <w:rsid w:val="00B86901"/>
    <w:rsid w:val="00C15F14"/>
    <w:rsid w:val="00C16E87"/>
    <w:rsid w:val="00C423BE"/>
    <w:rsid w:val="00C74C08"/>
    <w:rsid w:val="00C94BF5"/>
    <w:rsid w:val="00CB4373"/>
    <w:rsid w:val="00D35A8A"/>
    <w:rsid w:val="00D55906"/>
    <w:rsid w:val="00D8687C"/>
    <w:rsid w:val="00ED21D2"/>
    <w:rsid w:val="00EE0624"/>
    <w:rsid w:val="00F05324"/>
    <w:rsid w:val="00F10917"/>
    <w:rsid w:val="00FA4DF9"/>
    <w:rsid w:val="00FE4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139AAC7D-A579-4A11-AD13-BB26B8B53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281"/>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1091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B86901"/>
    <w:pPr>
      <w:keepNext/>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3281"/>
    <w:pPr>
      <w:autoSpaceDE w:val="0"/>
      <w:autoSpaceDN w:val="0"/>
      <w:adjustRightInd w:val="0"/>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C74C08"/>
    <w:pPr>
      <w:tabs>
        <w:tab w:val="center" w:pos="4680"/>
        <w:tab w:val="right" w:pos="9360"/>
      </w:tabs>
    </w:pPr>
  </w:style>
  <w:style w:type="character" w:customStyle="1" w:styleId="HeaderChar">
    <w:name w:val="Header Char"/>
    <w:basedOn w:val="DefaultParagraphFont"/>
    <w:link w:val="Header"/>
    <w:uiPriority w:val="99"/>
    <w:rsid w:val="00C74C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74C08"/>
    <w:pPr>
      <w:tabs>
        <w:tab w:val="center" w:pos="4680"/>
        <w:tab w:val="right" w:pos="9360"/>
      </w:tabs>
    </w:pPr>
  </w:style>
  <w:style w:type="character" w:customStyle="1" w:styleId="FooterChar">
    <w:name w:val="Footer Char"/>
    <w:basedOn w:val="DefaultParagraphFont"/>
    <w:link w:val="Footer"/>
    <w:uiPriority w:val="99"/>
    <w:rsid w:val="00C74C08"/>
    <w:rPr>
      <w:rFonts w:ascii="Times New Roman" w:eastAsia="Times New Roman" w:hAnsi="Times New Roman" w:cs="Times New Roman"/>
      <w:sz w:val="24"/>
      <w:szCs w:val="24"/>
    </w:rPr>
  </w:style>
  <w:style w:type="paragraph" w:styleId="NoSpacing">
    <w:name w:val="No Spacing"/>
    <w:uiPriority w:val="1"/>
    <w:qFormat/>
    <w:rsid w:val="001551AA"/>
  </w:style>
  <w:style w:type="character" w:customStyle="1" w:styleId="Heading3Char">
    <w:name w:val="Heading 3 Char"/>
    <w:basedOn w:val="DefaultParagraphFont"/>
    <w:link w:val="Heading3"/>
    <w:rsid w:val="00B86901"/>
    <w:rPr>
      <w:rFonts w:ascii="Times New Roman" w:eastAsia="Times New Roman" w:hAnsi="Times New Roman" w:cs="Times New Roman"/>
      <w:b/>
      <w:sz w:val="20"/>
      <w:szCs w:val="24"/>
    </w:rPr>
  </w:style>
  <w:style w:type="paragraph" w:styleId="IntenseQuote">
    <w:name w:val="Intense Quote"/>
    <w:basedOn w:val="Normal"/>
    <w:next w:val="Normal"/>
    <w:link w:val="IntenseQuoteChar"/>
    <w:uiPriority w:val="30"/>
    <w:qFormat/>
    <w:rsid w:val="00B86901"/>
    <w:pPr>
      <w:pBdr>
        <w:bottom w:val="single" w:sz="4" w:space="4" w:color="4F81BD"/>
      </w:pBdr>
      <w:spacing w:before="200" w:after="280"/>
      <w:ind w:left="936" w:right="936"/>
    </w:pPr>
    <w:rPr>
      <w:b/>
      <w:bCs/>
      <w:i/>
      <w:iCs/>
      <w:color w:val="4F81BD"/>
      <w:sz w:val="20"/>
      <w:szCs w:val="20"/>
    </w:rPr>
  </w:style>
  <w:style w:type="character" w:customStyle="1" w:styleId="IntenseQuoteChar">
    <w:name w:val="Intense Quote Char"/>
    <w:basedOn w:val="DefaultParagraphFont"/>
    <w:link w:val="IntenseQuote"/>
    <w:uiPriority w:val="30"/>
    <w:rsid w:val="00B86901"/>
    <w:rPr>
      <w:rFonts w:ascii="Times New Roman" w:eastAsia="Times New Roman" w:hAnsi="Times New Roman" w:cs="Times New Roman"/>
      <w:b/>
      <w:bCs/>
      <w:i/>
      <w:iCs/>
      <w:color w:val="4F81BD"/>
      <w:sz w:val="20"/>
      <w:szCs w:val="20"/>
    </w:rPr>
  </w:style>
  <w:style w:type="character" w:styleId="IntenseEmphasis">
    <w:name w:val="Intense Emphasis"/>
    <w:uiPriority w:val="21"/>
    <w:qFormat/>
    <w:rsid w:val="00B86901"/>
    <w:rPr>
      <w:b/>
      <w:bCs/>
      <w:i/>
      <w:iCs/>
      <w:color w:val="4F81BD"/>
    </w:rPr>
  </w:style>
  <w:style w:type="paragraph" w:styleId="ListParagraph">
    <w:name w:val="List Paragraph"/>
    <w:basedOn w:val="Normal"/>
    <w:uiPriority w:val="34"/>
    <w:qFormat/>
    <w:rsid w:val="00B86901"/>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uiPriority w:val="9"/>
    <w:rsid w:val="00F1091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703329">
      <w:bodyDiv w:val="1"/>
      <w:marLeft w:val="0"/>
      <w:marRight w:val="0"/>
      <w:marTop w:val="0"/>
      <w:marBottom w:val="0"/>
      <w:divBdr>
        <w:top w:val="none" w:sz="0" w:space="0" w:color="auto"/>
        <w:left w:val="none" w:sz="0" w:space="0" w:color="auto"/>
        <w:bottom w:val="none" w:sz="0" w:space="0" w:color="auto"/>
        <w:right w:val="none" w:sz="0" w:space="0" w:color="auto"/>
      </w:divBdr>
    </w:div>
    <w:div w:id="632249859">
      <w:bodyDiv w:val="1"/>
      <w:marLeft w:val="0"/>
      <w:marRight w:val="0"/>
      <w:marTop w:val="0"/>
      <w:marBottom w:val="0"/>
      <w:divBdr>
        <w:top w:val="none" w:sz="0" w:space="0" w:color="auto"/>
        <w:left w:val="none" w:sz="0" w:space="0" w:color="auto"/>
        <w:bottom w:val="none" w:sz="0" w:space="0" w:color="auto"/>
        <w:right w:val="none" w:sz="0" w:space="0" w:color="auto"/>
      </w:divBdr>
    </w:div>
    <w:div w:id="1172336575">
      <w:bodyDiv w:val="1"/>
      <w:marLeft w:val="0"/>
      <w:marRight w:val="0"/>
      <w:marTop w:val="0"/>
      <w:marBottom w:val="0"/>
      <w:divBdr>
        <w:top w:val="none" w:sz="0" w:space="0" w:color="auto"/>
        <w:left w:val="none" w:sz="0" w:space="0" w:color="auto"/>
        <w:bottom w:val="none" w:sz="0" w:space="0" w:color="auto"/>
        <w:right w:val="none" w:sz="0" w:space="0" w:color="auto"/>
      </w:divBdr>
    </w:div>
    <w:div w:id="117244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lcnorthflorida.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EE742-DCD7-46BE-9582-66450730F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5345</Words>
  <Characters>30471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Hanson</dc:creator>
  <cp:keywords/>
  <dc:description/>
  <cp:lastModifiedBy>Marie Hanson</cp:lastModifiedBy>
  <cp:revision>26</cp:revision>
  <dcterms:created xsi:type="dcterms:W3CDTF">2022-06-21T13:41:00Z</dcterms:created>
  <dcterms:modified xsi:type="dcterms:W3CDTF">2022-06-28T19:01:00Z</dcterms:modified>
</cp:coreProperties>
</file>