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56" w:rsidRPr="00C2362E" w:rsidRDefault="002C6756" w:rsidP="002C6756">
      <w:pPr>
        <w:pStyle w:val="Heading1"/>
        <w:jc w:val="center"/>
        <w:rPr>
          <w:rFonts w:ascii="Arial" w:hAnsi="Arial" w:cs="Arial"/>
          <w:b/>
          <w:szCs w:val="24"/>
        </w:rPr>
      </w:pPr>
      <w:r w:rsidRPr="00C2362E">
        <w:rPr>
          <w:rFonts w:ascii="Arial" w:hAnsi="Arial" w:cs="Arial"/>
          <w:b/>
          <w:szCs w:val="24"/>
        </w:rPr>
        <w:t>Notice of Intended Contract Award</w:t>
      </w:r>
    </w:p>
    <w:p w:rsidR="002C6756" w:rsidRPr="00C2362E" w:rsidRDefault="002C6756" w:rsidP="009F15DE">
      <w:pPr>
        <w:spacing w:after="0" w:line="240" w:lineRule="auto"/>
        <w:jc w:val="center"/>
        <w:rPr>
          <w:rFonts w:ascii="Arial" w:hAnsi="Arial" w:cs="Arial"/>
          <w:b/>
          <w:sz w:val="24"/>
          <w:szCs w:val="24"/>
        </w:rPr>
      </w:pPr>
      <w:r w:rsidRPr="00C2362E">
        <w:rPr>
          <w:rFonts w:ascii="Arial" w:hAnsi="Arial" w:cs="Arial"/>
          <w:b/>
          <w:sz w:val="24"/>
          <w:szCs w:val="24"/>
        </w:rPr>
        <w:t xml:space="preserve">Early Learning Coalition of </w:t>
      </w:r>
      <w:r w:rsidR="004E2EB0">
        <w:rPr>
          <w:rFonts w:ascii="Arial" w:hAnsi="Arial" w:cs="Arial"/>
          <w:b/>
          <w:sz w:val="24"/>
          <w:szCs w:val="24"/>
        </w:rPr>
        <w:t>North Florida</w:t>
      </w:r>
      <w:r w:rsidRPr="00C2362E">
        <w:rPr>
          <w:rFonts w:ascii="Arial" w:hAnsi="Arial" w:cs="Arial"/>
          <w:b/>
          <w:sz w:val="24"/>
          <w:szCs w:val="24"/>
        </w:rPr>
        <w:t>, Inc.</w:t>
      </w:r>
    </w:p>
    <w:p w:rsidR="002C6756" w:rsidRPr="00C2362E" w:rsidRDefault="002C6756" w:rsidP="009F15DE">
      <w:pPr>
        <w:spacing w:after="0" w:line="240" w:lineRule="auto"/>
        <w:jc w:val="center"/>
        <w:rPr>
          <w:rFonts w:ascii="Arial" w:hAnsi="Arial" w:cs="Arial"/>
          <w:b/>
          <w:sz w:val="24"/>
          <w:szCs w:val="24"/>
        </w:rPr>
      </w:pPr>
      <w:r w:rsidRPr="00C2362E">
        <w:rPr>
          <w:rFonts w:ascii="Arial" w:hAnsi="Arial" w:cs="Arial"/>
          <w:b/>
          <w:sz w:val="24"/>
          <w:szCs w:val="24"/>
        </w:rPr>
        <w:t>RFP # ELC</w:t>
      </w:r>
      <w:r>
        <w:rPr>
          <w:rFonts w:ascii="Arial" w:hAnsi="Arial" w:cs="Arial"/>
          <w:b/>
          <w:sz w:val="24"/>
          <w:szCs w:val="24"/>
        </w:rPr>
        <w:t>NF</w:t>
      </w:r>
      <w:r w:rsidRPr="00C2362E">
        <w:rPr>
          <w:rFonts w:ascii="Arial" w:hAnsi="Arial" w:cs="Arial"/>
          <w:b/>
          <w:sz w:val="24"/>
          <w:szCs w:val="24"/>
        </w:rPr>
        <w:t>-</w:t>
      </w:r>
      <w:r w:rsidR="00BF6F08">
        <w:rPr>
          <w:rFonts w:ascii="Arial" w:hAnsi="Arial" w:cs="Arial"/>
          <w:b/>
          <w:sz w:val="24"/>
          <w:szCs w:val="24"/>
        </w:rPr>
        <w:t>22</w:t>
      </w:r>
      <w:r w:rsidRPr="00C2362E">
        <w:rPr>
          <w:rFonts w:ascii="Arial" w:hAnsi="Arial" w:cs="Arial"/>
          <w:b/>
          <w:sz w:val="24"/>
          <w:szCs w:val="24"/>
        </w:rPr>
        <w:t>/</w:t>
      </w:r>
      <w:r w:rsidR="00E15258">
        <w:rPr>
          <w:rFonts w:ascii="Arial" w:hAnsi="Arial" w:cs="Arial"/>
          <w:b/>
          <w:sz w:val="24"/>
          <w:szCs w:val="24"/>
        </w:rPr>
        <w:t>2</w:t>
      </w:r>
      <w:r w:rsidR="00BF6F08">
        <w:rPr>
          <w:rFonts w:ascii="Arial" w:hAnsi="Arial" w:cs="Arial"/>
          <w:b/>
          <w:sz w:val="24"/>
          <w:szCs w:val="24"/>
        </w:rPr>
        <w:t>3</w:t>
      </w:r>
      <w:r w:rsidRPr="00C2362E">
        <w:rPr>
          <w:rFonts w:ascii="Arial" w:hAnsi="Arial" w:cs="Arial"/>
          <w:b/>
          <w:sz w:val="24"/>
          <w:szCs w:val="24"/>
        </w:rPr>
        <w:t>-001</w:t>
      </w:r>
    </w:p>
    <w:p w:rsidR="002C6756" w:rsidRPr="00C2362E" w:rsidRDefault="002C6756" w:rsidP="009F15DE">
      <w:pPr>
        <w:spacing w:after="0" w:line="240" w:lineRule="auto"/>
        <w:jc w:val="center"/>
        <w:rPr>
          <w:rFonts w:ascii="Arial" w:hAnsi="Arial" w:cs="Arial"/>
          <w:sz w:val="24"/>
          <w:szCs w:val="24"/>
        </w:rPr>
      </w:pPr>
      <w:r w:rsidRPr="00C2362E">
        <w:rPr>
          <w:rFonts w:ascii="Arial" w:hAnsi="Arial" w:cs="Arial"/>
          <w:sz w:val="24"/>
          <w:szCs w:val="24"/>
        </w:rPr>
        <w:t>for the Delivery of School Readiness and Voluntary Prekindergarten Services</w:t>
      </w:r>
    </w:p>
    <w:p w:rsidR="002C6756" w:rsidRPr="00C2362E" w:rsidRDefault="002C6756" w:rsidP="009F15DE">
      <w:pPr>
        <w:spacing w:after="0" w:line="240" w:lineRule="auto"/>
        <w:rPr>
          <w:rFonts w:ascii="Arial" w:hAnsi="Arial" w:cs="Arial"/>
          <w:sz w:val="24"/>
        </w:rPr>
      </w:pPr>
    </w:p>
    <w:p w:rsidR="002C6756" w:rsidRPr="00A2332E" w:rsidRDefault="002C6756" w:rsidP="009F15DE">
      <w:pPr>
        <w:pStyle w:val="Heading1"/>
        <w:ind w:firstLine="720"/>
        <w:rPr>
          <w:rFonts w:ascii="Arial" w:hAnsi="Arial" w:cs="Arial"/>
          <w:szCs w:val="24"/>
        </w:rPr>
      </w:pPr>
      <w:r w:rsidRPr="00A2332E">
        <w:rPr>
          <w:rFonts w:ascii="Arial" w:hAnsi="Arial" w:cs="Arial"/>
          <w:b/>
          <w:szCs w:val="24"/>
        </w:rPr>
        <w:t>Posting Date</w:t>
      </w:r>
      <w:r w:rsidRPr="00A2332E">
        <w:rPr>
          <w:rFonts w:ascii="Arial" w:hAnsi="Arial" w:cs="Arial"/>
          <w:szCs w:val="24"/>
        </w:rPr>
        <w:t>:</w:t>
      </w:r>
      <w:r w:rsidRPr="00A2332E">
        <w:rPr>
          <w:rFonts w:ascii="Arial" w:hAnsi="Arial" w:cs="Arial"/>
          <w:szCs w:val="24"/>
        </w:rPr>
        <w:tab/>
        <w:t xml:space="preserve">Thursday, </w:t>
      </w:r>
      <w:r w:rsidR="00BF6F08">
        <w:rPr>
          <w:rFonts w:ascii="Arial" w:hAnsi="Arial" w:cs="Arial"/>
          <w:szCs w:val="24"/>
        </w:rPr>
        <w:t>December 2, 2021</w:t>
      </w:r>
      <w:r w:rsidRPr="00A2332E">
        <w:rPr>
          <w:rFonts w:ascii="Arial" w:hAnsi="Arial" w:cs="Arial"/>
          <w:szCs w:val="24"/>
        </w:rPr>
        <w:tab/>
      </w:r>
      <w:r w:rsidRPr="00A2332E">
        <w:rPr>
          <w:rFonts w:ascii="Arial" w:hAnsi="Arial" w:cs="Arial"/>
          <w:b/>
          <w:szCs w:val="24"/>
        </w:rPr>
        <w:t>Time</w:t>
      </w:r>
      <w:r w:rsidRPr="00A2332E">
        <w:rPr>
          <w:rFonts w:ascii="Arial" w:hAnsi="Arial" w:cs="Arial"/>
          <w:szCs w:val="24"/>
        </w:rPr>
        <w:t>:</w:t>
      </w:r>
      <w:r w:rsidRPr="00A2332E">
        <w:rPr>
          <w:rFonts w:ascii="Arial" w:hAnsi="Arial" w:cs="Arial"/>
          <w:szCs w:val="24"/>
        </w:rPr>
        <w:tab/>
        <w:t xml:space="preserve"> </w:t>
      </w:r>
      <w:r w:rsidRPr="00A2332E">
        <w:rPr>
          <w:rFonts w:ascii="Arial" w:hAnsi="Arial" w:cs="Arial"/>
          <w:szCs w:val="24"/>
        </w:rPr>
        <w:tab/>
      </w:r>
      <w:r w:rsidRPr="00A2332E">
        <w:rPr>
          <w:rFonts w:ascii="Arial" w:hAnsi="Arial" w:cs="Arial"/>
          <w:szCs w:val="24"/>
        </w:rPr>
        <w:tab/>
        <w:t>8:00 A.M.</w:t>
      </w:r>
    </w:p>
    <w:p w:rsidR="002C6756" w:rsidRPr="00C2362E" w:rsidRDefault="002C6756" w:rsidP="009F15DE">
      <w:pPr>
        <w:spacing w:after="0" w:line="240" w:lineRule="auto"/>
        <w:ind w:firstLine="720"/>
        <w:rPr>
          <w:rFonts w:ascii="Arial" w:hAnsi="Arial" w:cs="Arial"/>
          <w:szCs w:val="24"/>
        </w:rPr>
      </w:pPr>
      <w:r w:rsidRPr="00A2332E">
        <w:rPr>
          <w:rFonts w:ascii="Arial" w:hAnsi="Arial" w:cs="Arial"/>
          <w:b/>
          <w:sz w:val="24"/>
          <w:szCs w:val="24"/>
        </w:rPr>
        <w:t>Removal Date</w:t>
      </w:r>
      <w:r w:rsidRPr="00A2332E">
        <w:rPr>
          <w:rFonts w:ascii="Arial" w:hAnsi="Arial" w:cs="Arial"/>
          <w:sz w:val="24"/>
          <w:szCs w:val="24"/>
        </w:rPr>
        <w:t>:</w:t>
      </w:r>
      <w:r w:rsidRPr="00A2332E">
        <w:rPr>
          <w:rFonts w:ascii="Arial" w:hAnsi="Arial" w:cs="Arial"/>
          <w:sz w:val="24"/>
          <w:szCs w:val="24"/>
        </w:rPr>
        <w:tab/>
        <w:t xml:space="preserve">Tuesday, </w:t>
      </w:r>
      <w:r w:rsidR="00BF6F08">
        <w:rPr>
          <w:rFonts w:ascii="Arial" w:hAnsi="Arial" w:cs="Arial"/>
          <w:sz w:val="24"/>
          <w:szCs w:val="24"/>
        </w:rPr>
        <w:t>December 7, 2021</w:t>
      </w:r>
      <w:r w:rsidRPr="00A2332E">
        <w:rPr>
          <w:rFonts w:ascii="Arial" w:hAnsi="Arial" w:cs="Arial"/>
          <w:sz w:val="24"/>
          <w:szCs w:val="24"/>
        </w:rPr>
        <w:t xml:space="preserve">      </w:t>
      </w:r>
      <w:r w:rsidRPr="00A2332E">
        <w:rPr>
          <w:rFonts w:ascii="Arial" w:hAnsi="Arial" w:cs="Arial"/>
          <w:sz w:val="24"/>
          <w:szCs w:val="24"/>
        </w:rPr>
        <w:tab/>
      </w:r>
      <w:r w:rsidRPr="00A2332E">
        <w:rPr>
          <w:rFonts w:ascii="Arial" w:hAnsi="Arial" w:cs="Arial"/>
          <w:b/>
          <w:sz w:val="24"/>
          <w:szCs w:val="24"/>
        </w:rPr>
        <w:t>Time</w:t>
      </w:r>
      <w:r w:rsidRPr="00A2332E">
        <w:rPr>
          <w:rFonts w:ascii="Arial" w:hAnsi="Arial" w:cs="Arial"/>
          <w:sz w:val="24"/>
          <w:szCs w:val="24"/>
        </w:rPr>
        <w:t>:</w:t>
      </w:r>
      <w:r w:rsidRPr="00A2332E">
        <w:rPr>
          <w:rFonts w:ascii="Arial" w:hAnsi="Arial" w:cs="Arial"/>
          <w:sz w:val="24"/>
          <w:szCs w:val="24"/>
        </w:rPr>
        <w:tab/>
        <w:t xml:space="preserve"> </w:t>
      </w:r>
      <w:r w:rsidRPr="00A2332E">
        <w:rPr>
          <w:rFonts w:ascii="Arial" w:hAnsi="Arial" w:cs="Arial"/>
          <w:sz w:val="24"/>
          <w:szCs w:val="24"/>
        </w:rPr>
        <w:tab/>
      </w:r>
      <w:r w:rsidRPr="00A2332E">
        <w:rPr>
          <w:rFonts w:ascii="Arial" w:hAnsi="Arial" w:cs="Arial"/>
          <w:sz w:val="24"/>
          <w:szCs w:val="24"/>
        </w:rPr>
        <w:tab/>
        <w:t>8</w:t>
      </w:r>
      <w:r w:rsidRPr="00A2332E">
        <w:rPr>
          <w:rFonts w:ascii="Arial" w:hAnsi="Arial" w:cs="Arial"/>
          <w:szCs w:val="24"/>
        </w:rPr>
        <w:t>:</w:t>
      </w:r>
      <w:r w:rsidRPr="00A2332E">
        <w:rPr>
          <w:rFonts w:ascii="Arial" w:hAnsi="Arial" w:cs="Arial"/>
          <w:sz w:val="24"/>
          <w:szCs w:val="24"/>
        </w:rPr>
        <w:t>00 A.M</w:t>
      </w:r>
      <w:r w:rsidRPr="00A2332E">
        <w:rPr>
          <w:rFonts w:ascii="Arial" w:hAnsi="Arial" w:cs="Arial"/>
          <w:szCs w:val="24"/>
        </w:rPr>
        <w:t>.</w:t>
      </w:r>
    </w:p>
    <w:p w:rsidR="002C6756" w:rsidRPr="00C2362E" w:rsidRDefault="002C6756" w:rsidP="009F15DE">
      <w:pPr>
        <w:spacing w:after="0" w:line="240" w:lineRule="auto"/>
        <w:rPr>
          <w:rFonts w:ascii="Arial" w:hAnsi="Arial" w:cs="Arial"/>
          <w:sz w:val="24"/>
        </w:rPr>
      </w:pPr>
    </w:p>
    <w:p w:rsidR="002C6756" w:rsidRPr="006727BC" w:rsidRDefault="002C6756" w:rsidP="009F15DE">
      <w:pPr>
        <w:pStyle w:val="Default"/>
        <w:jc w:val="both"/>
        <w:rPr>
          <w:rFonts w:ascii="Arial" w:hAnsi="Arial" w:cs="Arial"/>
          <w:b/>
          <w:bCs/>
          <w:color w:val="auto"/>
          <w:sz w:val="22"/>
          <w:szCs w:val="22"/>
        </w:rPr>
      </w:pPr>
      <w:r w:rsidRPr="006727BC">
        <w:rPr>
          <w:rFonts w:ascii="Arial" w:hAnsi="Arial" w:cs="Arial"/>
          <w:b/>
          <w:bCs/>
          <w:color w:val="auto"/>
          <w:sz w:val="22"/>
          <w:szCs w:val="22"/>
        </w:rPr>
        <w:t>All offers submitted in response to this solicitation received by the Coalition after the specified date and time are hereby rejected. As a result of the solicitation response evaluation proced</w:t>
      </w:r>
      <w:r w:rsidR="004E2EB0">
        <w:rPr>
          <w:rFonts w:ascii="Arial" w:hAnsi="Arial" w:cs="Arial"/>
          <w:b/>
          <w:bCs/>
          <w:color w:val="auto"/>
          <w:sz w:val="22"/>
          <w:szCs w:val="22"/>
        </w:rPr>
        <w:t>ure for solicitation number ELCNF</w:t>
      </w:r>
      <w:r w:rsidRPr="006727BC">
        <w:rPr>
          <w:rFonts w:ascii="Arial" w:hAnsi="Arial" w:cs="Arial"/>
          <w:b/>
          <w:bCs/>
          <w:color w:val="auto"/>
          <w:sz w:val="22"/>
          <w:szCs w:val="22"/>
        </w:rPr>
        <w:t>-</w:t>
      </w:r>
      <w:r w:rsidR="00BF6F08">
        <w:rPr>
          <w:rFonts w:ascii="Arial" w:hAnsi="Arial" w:cs="Arial"/>
          <w:b/>
          <w:bCs/>
          <w:color w:val="auto"/>
          <w:sz w:val="22"/>
          <w:szCs w:val="22"/>
        </w:rPr>
        <w:t>22</w:t>
      </w:r>
      <w:r w:rsidR="00E15258">
        <w:rPr>
          <w:rFonts w:ascii="Arial" w:hAnsi="Arial" w:cs="Arial"/>
          <w:b/>
          <w:bCs/>
          <w:color w:val="auto"/>
          <w:sz w:val="22"/>
          <w:szCs w:val="22"/>
        </w:rPr>
        <w:t>/2</w:t>
      </w:r>
      <w:r w:rsidR="00BF6F08">
        <w:rPr>
          <w:rFonts w:ascii="Arial" w:hAnsi="Arial" w:cs="Arial"/>
          <w:b/>
          <w:bCs/>
          <w:color w:val="auto"/>
          <w:sz w:val="22"/>
          <w:szCs w:val="22"/>
        </w:rPr>
        <w:t>3</w:t>
      </w:r>
      <w:r w:rsidRPr="006727BC">
        <w:rPr>
          <w:rFonts w:ascii="Arial" w:hAnsi="Arial" w:cs="Arial"/>
          <w:b/>
          <w:bCs/>
          <w:color w:val="auto"/>
          <w:sz w:val="22"/>
          <w:szCs w:val="22"/>
        </w:rPr>
        <w:t xml:space="preserve">-001, the Coalition has selected </w:t>
      </w:r>
      <w:r w:rsidRPr="00F33451">
        <w:rPr>
          <w:rFonts w:ascii="Arial" w:hAnsi="Arial" w:cs="Arial"/>
          <w:b/>
          <w:bCs/>
          <w:color w:val="auto"/>
          <w:sz w:val="22"/>
          <w:szCs w:val="22"/>
          <w:u w:val="single"/>
        </w:rPr>
        <w:t>Episcopal Children’s Services</w:t>
      </w:r>
      <w:r w:rsidRPr="006727BC">
        <w:rPr>
          <w:rFonts w:ascii="Arial" w:hAnsi="Arial" w:cs="Arial"/>
          <w:b/>
          <w:bCs/>
          <w:color w:val="auto"/>
          <w:sz w:val="22"/>
          <w:szCs w:val="22"/>
        </w:rPr>
        <w:t xml:space="preserve"> as the prospective provider with which it will seek to contract.</w:t>
      </w:r>
    </w:p>
    <w:p w:rsidR="002C6756" w:rsidRDefault="002C6756" w:rsidP="009F15DE">
      <w:pPr>
        <w:spacing w:after="0" w:line="240" w:lineRule="auto"/>
        <w:rPr>
          <w:rFonts w:ascii="Arial" w:hAnsi="Arial" w:cs="Arial"/>
        </w:rPr>
      </w:pPr>
    </w:p>
    <w:p w:rsidR="002C6756" w:rsidRDefault="002C6756" w:rsidP="009F15DE">
      <w:pPr>
        <w:spacing w:after="0" w:line="240" w:lineRule="auto"/>
        <w:rPr>
          <w:rFonts w:ascii="Arial" w:hAnsi="Arial" w:cs="Arial"/>
        </w:rPr>
      </w:pPr>
      <w:r w:rsidRPr="00A2332E">
        <w:rPr>
          <w:rFonts w:ascii="Arial" w:hAnsi="Arial" w:cs="Arial"/>
        </w:rPr>
        <w:t>An Evaluation</w:t>
      </w:r>
      <w:r w:rsidRPr="006727BC">
        <w:rPr>
          <w:rFonts w:ascii="Arial" w:hAnsi="Arial" w:cs="Arial"/>
        </w:rPr>
        <w:t xml:space="preserve"> Score Sheet of all submitted Proposals and the scores that were achieved during the evaluation process are located on the following page.</w:t>
      </w:r>
    </w:p>
    <w:p w:rsidR="004E2EB0" w:rsidRDefault="004E2EB0" w:rsidP="009F15DE">
      <w:pPr>
        <w:spacing w:after="0" w:line="240" w:lineRule="auto"/>
        <w:rPr>
          <w:rFonts w:ascii="Arial" w:hAnsi="Arial" w:cs="Arial"/>
          <w:b/>
        </w:rPr>
      </w:pPr>
    </w:p>
    <w:p w:rsidR="002C6756" w:rsidRPr="00AC031A" w:rsidRDefault="002C6756" w:rsidP="002C6756">
      <w:pPr>
        <w:rPr>
          <w:rFonts w:ascii="Arial" w:hAnsi="Arial" w:cs="Arial"/>
        </w:rPr>
      </w:pPr>
      <w:r w:rsidRPr="006727BC">
        <w:rPr>
          <w:rFonts w:ascii="Arial" w:hAnsi="Arial" w:cs="Arial"/>
          <w:b/>
        </w:rPr>
        <w:t>Failure to File Protest Within Prescribed Timeframe Statement:</w:t>
      </w:r>
      <w:r w:rsidRPr="006727BC">
        <w:rPr>
          <w:rFonts w:ascii="Arial" w:hAnsi="Arial" w:cs="Arial"/>
        </w:rPr>
        <w:t xml:space="preserve"> – </w:t>
      </w:r>
      <w:r w:rsidRPr="00AC031A">
        <w:rPr>
          <w:rFonts w:ascii="Arial" w:hAnsi="Arial" w:cs="Arial"/>
        </w:rPr>
        <w:t xml:space="preserve">Failure to file a protest within the time prescribed in Subsection 120.57(3), Florida Statutes (F.S.), Uniform Rules of Procedure Chapter 28-110, and Rule 60A Florida Administrative Code (F.A.C.), or failure to post the bond or other security required by law within the time allowed for filing a bond shall constitute a waiver of proceedings under Chapter 120, Florida Statutes. </w:t>
      </w:r>
    </w:p>
    <w:p w:rsidR="002C6756" w:rsidRPr="006727BC" w:rsidRDefault="002C6756" w:rsidP="002C6756">
      <w:pPr>
        <w:rPr>
          <w:rFonts w:ascii="Arial" w:hAnsi="Arial" w:cs="Arial"/>
        </w:rPr>
      </w:pPr>
      <w:r w:rsidRPr="00AC031A">
        <w:rPr>
          <w:rFonts w:ascii="Arial" w:hAnsi="Arial" w:cs="Arial"/>
        </w:rPr>
        <w:t>Any person who is adversely affected by the Coalition decision or intended decision shall file with the Coalition a notice of protest in writing within 72 hours after the posting of the notice of decision or intended decision.  The formal written protest shall be filed within 10 days after the date of the notice of protest is filed.  Failure to file a notice of protest or failure to file a formal written protest shall constitute a waiver of proceedings under this chapter.  The formal written protest shall state with particularity the facts and law upon which the protest is based.  Saturdays, Sundays, and state holidays shall be excluded in the computation of the 72-hour time periods provided by this paragraph.</w:t>
      </w:r>
    </w:p>
    <w:p w:rsidR="002C6756" w:rsidRPr="006727BC" w:rsidRDefault="002C6756" w:rsidP="002C6756">
      <w:pPr>
        <w:rPr>
          <w:rFonts w:ascii="Arial" w:hAnsi="Arial" w:cs="Arial"/>
        </w:rPr>
      </w:pPr>
      <w:r w:rsidRPr="006727BC">
        <w:rPr>
          <w:rFonts w:ascii="Arial" w:hAnsi="Arial" w:cs="Arial"/>
          <w:b/>
        </w:rPr>
        <w:t xml:space="preserve">Notice of Protest Bonding Requirement </w:t>
      </w:r>
      <w:r w:rsidRPr="006727BC">
        <w:rPr>
          <w:rFonts w:ascii="Arial" w:hAnsi="Arial" w:cs="Arial"/>
        </w:rPr>
        <w:t xml:space="preserve">- </w:t>
      </w:r>
      <w:r w:rsidRPr="00AC031A">
        <w:rPr>
          <w:rFonts w:ascii="Arial" w:hAnsi="Arial" w:cs="Arial"/>
          <w:color w:val="000000"/>
        </w:rPr>
        <w:t xml:space="preserve">Any Applicant who desires to file a formal protest to this RFP, must accompany that protest with a bond payable to the Coalition in an amount equal to one percent </w:t>
      </w:r>
      <w:r w:rsidR="0052129E" w:rsidRPr="00AC031A">
        <w:rPr>
          <w:rFonts w:ascii="Arial" w:hAnsi="Arial" w:cs="Arial"/>
          <w:color w:val="000000"/>
        </w:rPr>
        <w:t xml:space="preserve">(1%) </w:t>
      </w:r>
      <w:r w:rsidRPr="00AC031A">
        <w:rPr>
          <w:rFonts w:ascii="Arial" w:hAnsi="Arial" w:cs="Arial"/>
          <w:color w:val="000000"/>
        </w:rPr>
        <w:t>of the Coalition estimate of the total volume of the Contract or $5,000, whichever is less, which bond shall be conditioned upon the payments of all costs which may be adjudged against him in the administrative hearing in which the action is brought and in any subsequent appellate court proceeding. In lieu of a bond, the Coalition may accept a cashier's check or a money order in the amount of the bond. FAILURE TO FILE THE PROPER BOND AT THE TIME OF FILING OF THE FORMAL PROTEST WILL RESULT IN A DENIAL OF THE PROTEST.</w:t>
      </w:r>
      <w:r w:rsidRPr="006727BC">
        <w:rPr>
          <w:rFonts w:ascii="Arial" w:hAnsi="Arial" w:cs="Arial"/>
          <w:color w:val="000000"/>
        </w:rPr>
        <w:t xml:space="preserve"> </w:t>
      </w:r>
    </w:p>
    <w:tbl>
      <w:tblPr>
        <w:tblpPr w:leftFromText="180" w:rightFromText="180" w:vertAnchor="page" w:horzAnchor="margin" w:tblpXSpec="center" w:tblpY="1165"/>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135"/>
      </w:tblGrid>
      <w:tr w:rsidR="009F15DE" w:rsidRPr="00C2362E" w:rsidTr="00E15258">
        <w:trPr>
          <w:trHeight w:val="342"/>
        </w:trPr>
        <w:tc>
          <w:tcPr>
            <w:tcW w:w="8730" w:type="dxa"/>
            <w:gridSpan w:val="2"/>
            <w:shd w:val="clear" w:color="auto" w:fill="FFFFFF"/>
            <w:vAlign w:val="bottom"/>
          </w:tcPr>
          <w:p w:rsidR="009F15DE" w:rsidRPr="00C2362E" w:rsidRDefault="009F15DE" w:rsidP="00A2332E">
            <w:pPr>
              <w:jc w:val="center"/>
              <w:rPr>
                <w:rFonts w:ascii="Arial" w:hAnsi="Arial" w:cs="Arial"/>
                <w:b/>
                <w:bCs/>
                <w:sz w:val="24"/>
                <w:szCs w:val="24"/>
              </w:rPr>
            </w:pPr>
            <w:r w:rsidRPr="00C2362E">
              <w:rPr>
                <w:rFonts w:ascii="Arial" w:hAnsi="Arial" w:cs="Arial"/>
                <w:b/>
                <w:bCs/>
                <w:sz w:val="24"/>
                <w:szCs w:val="24"/>
              </w:rPr>
              <w:lastRenderedPageBreak/>
              <w:t xml:space="preserve">Early Learning Coalition of </w:t>
            </w:r>
            <w:r w:rsidR="00A2332E">
              <w:rPr>
                <w:rFonts w:ascii="Arial" w:hAnsi="Arial" w:cs="Arial"/>
                <w:b/>
                <w:bCs/>
                <w:sz w:val="24"/>
                <w:szCs w:val="24"/>
              </w:rPr>
              <w:t>North Florida</w:t>
            </w:r>
            <w:r w:rsidRPr="00C2362E">
              <w:rPr>
                <w:rFonts w:ascii="Arial" w:hAnsi="Arial" w:cs="Arial"/>
                <w:b/>
                <w:bCs/>
                <w:sz w:val="24"/>
                <w:szCs w:val="24"/>
              </w:rPr>
              <w:t>, Inc.</w:t>
            </w:r>
          </w:p>
        </w:tc>
      </w:tr>
      <w:tr w:rsidR="009F15DE" w:rsidRPr="00C2362E" w:rsidTr="00E15258">
        <w:trPr>
          <w:trHeight w:val="360"/>
        </w:trPr>
        <w:tc>
          <w:tcPr>
            <w:tcW w:w="8730" w:type="dxa"/>
            <w:gridSpan w:val="2"/>
            <w:shd w:val="clear" w:color="auto" w:fill="FFFFFF"/>
            <w:noWrap/>
            <w:vAlign w:val="bottom"/>
          </w:tcPr>
          <w:p w:rsidR="009F15DE" w:rsidRPr="00C2362E" w:rsidRDefault="009F15DE" w:rsidP="009F15DE">
            <w:pPr>
              <w:spacing w:after="0" w:line="240" w:lineRule="auto"/>
              <w:jc w:val="center"/>
              <w:rPr>
                <w:rFonts w:ascii="Arial" w:hAnsi="Arial" w:cs="Arial"/>
                <w:b/>
                <w:bCs/>
                <w:sz w:val="16"/>
                <w:szCs w:val="16"/>
              </w:rPr>
            </w:pPr>
          </w:p>
          <w:p w:rsidR="009F15DE" w:rsidRPr="00C2362E" w:rsidRDefault="009F15DE" w:rsidP="00BF6F08">
            <w:pPr>
              <w:spacing w:after="0" w:line="240" w:lineRule="auto"/>
              <w:jc w:val="center"/>
              <w:rPr>
                <w:rFonts w:ascii="Arial" w:hAnsi="Arial" w:cs="Arial"/>
                <w:b/>
                <w:bCs/>
              </w:rPr>
            </w:pPr>
            <w:r w:rsidRPr="00C2362E">
              <w:rPr>
                <w:rFonts w:ascii="Arial" w:hAnsi="Arial" w:cs="Arial"/>
                <w:b/>
                <w:bCs/>
              </w:rPr>
              <w:t>RFP # ELC</w:t>
            </w:r>
            <w:r w:rsidR="00A2332E">
              <w:rPr>
                <w:rFonts w:ascii="Arial" w:hAnsi="Arial" w:cs="Arial"/>
                <w:b/>
                <w:bCs/>
              </w:rPr>
              <w:t>NF</w:t>
            </w:r>
            <w:r w:rsidRPr="00C2362E">
              <w:rPr>
                <w:rFonts w:ascii="Arial" w:hAnsi="Arial" w:cs="Arial"/>
                <w:b/>
                <w:bCs/>
              </w:rPr>
              <w:t>-</w:t>
            </w:r>
            <w:r w:rsidR="00BF6F08">
              <w:rPr>
                <w:rFonts w:ascii="Arial" w:hAnsi="Arial" w:cs="Arial"/>
                <w:b/>
                <w:bCs/>
              </w:rPr>
              <w:t>22</w:t>
            </w:r>
            <w:r w:rsidRPr="00C2362E">
              <w:rPr>
                <w:rFonts w:ascii="Arial" w:hAnsi="Arial" w:cs="Arial"/>
                <w:b/>
                <w:bCs/>
              </w:rPr>
              <w:t>/</w:t>
            </w:r>
            <w:r w:rsidR="00E15258">
              <w:rPr>
                <w:rFonts w:ascii="Arial" w:hAnsi="Arial" w:cs="Arial"/>
                <w:b/>
                <w:bCs/>
              </w:rPr>
              <w:t>2</w:t>
            </w:r>
            <w:r w:rsidR="00BF6F08">
              <w:rPr>
                <w:rFonts w:ascii="Arial" w:hAnsi="Arial" w:cs="Arial"/>
                <w:b/>
                <w:bCs/>
              </w:rPr>
              <w:t>3</w:t>
            </w:r>
            <w:r w:rsidRPr="00C2362E">
              <w:rPr>
                <w:rFonts w:ascii="Arial" w:hAnsi="Arial" w:cs="Arial"/>
                <w:b/>
                <w:bCs/>
              </w:rPr>
              <w:t>-001</w:t>
            </w:r>
          </w:p>
        </w:tc>
      </w:tr>
      <w:tr w:rsidR="009F15DE" w:rsidRPr="00C2362E" w:rsidTr="00E15258">
        <w:trPr>
          <w:trHeight w:val="332"/>
        </w:trPr>
        <w:tc>
          <w:tcPr>
            <w:tcW w:w="4595" w:type="dxa"/>
            <w:shd w:val="clear" w:color="auto" w:fill="auto"/>
          </w:tcPr>
          <w:p w:rsidR="009F15DE" w:rsidRPr="00C2362E" w:rsidRDefault="009F15DE" w:rsidP="009F15DE">
            <w:pPr>
              <w:spacing w:after="0" w:line="240" w:lineRule="auto"/>
              <w:rPr>
                <w:rFonts w:ascii="Arial" w:hAnsi="Arial" w:cs="Arial"/>
                <w:b/>
                <w:bCs/>
                <w:sz w:val="16"/>
                <w:szCs w:val="16"/>
              </w:rPr>
            </w:pPr>
          </w:p>
          <w:p w:rsidR="009F15DE" w:rsidRPr="00C2362E" w:rsidRDefault="009F15DE" w:rsidP="00E15258">
            <w:pPr>
              <w:spacing w:after="0" w:line="240" w:lineRule="auto"/>
              <w:rPr>
                <w:rFonts w:ascii="Arial" w:hAnsi="Arial" w:cs="Arial"/>
                <w:b/>
                <w:bCs/>
              </w:rPr>
            </w:pPr>
            <w:r w:rsidRPr="00C2362E">
              <w:rPr>
                <w:rFonts w:ascii="Arial" w:hAnsi="Arial" w:cs="Arial"/>
                <w:b/>
                <w:bCs/>
              </w:rPr>
              <w:t xml:space="preserve">POSSIBLE </w:t>
            </w:r>
            <w:r>
              <w:rPr>
                <w:rFonts w:ascii="Arial" w:hAnsi="Arial" w:cs="Arial"/>
                <w:b/>
                <w:bCs/>
              </w:rPr>
              <w:t xml:space="preserve">MAXIMUM </w:t>
            </w:r>
            <w:r w:rsidR="00156D7B">
              <w:rPr>
                <w:rFonts w:ascii="Arial" w:hAnsi="Arial" w:cs="Arial"/>
                <w:b/>
                <w:bCs/>
              </w:rPr>
              <w:t>(Av</w:t>
            </w:r>
            <w:r w:rsidR="00E15258">
              <w:rPr>
                <w:rFonts w:ascii="Arial" w:hAnsi="Arial" w:cs="Arial"/>
                <w:b/>
                <w:bCs/>
              </w:rPr>
              <w:t>erage</w:t>
            </w:r>
            <w:r w:rsidR="00156D7B">
              <w:rPr>
                <w:rFonts w:ascii="Arial" w:hAnsi="Arial" w:cs="Arial"/>
                <w:b/>
                <w:bCs/>
              </w:rPr>
              <w:t xml:space="preserve">) </w:t>
            </w:r>
            <w:r>
              <w:rPr>
                <w:rFonts w:ascii="Arial" w:hAnsi="Arial" w:cs="Arial"/>
                <w:b/>
                <w:bCs/>
              </w:rPr>
              <w:t>SCORE</w:t>
            </w:r>
          </w:p>
        </w:tc>
        <w:tc>
          <w:tcPr>
            <w:tcW w:w="4135" w:type="dxa"/>
            <w:shd w:val="clear" w:color="auto" w:fill="FFFFFF"/>
            <w:noWrap/>
          </w:tcPr>
          <w:p w:rsidR="009F15DE" w:rsidRPr="00C2362E" w:rsidRDefault="009F15DE" w:rsidP="009F15DE">
            <w:pPr>
              <w:spacing w:after="0" w:line="240" w:lineRule="auto"/>
              <w:jc w:val="center"/>
              <w:rPr>
                <w:rFonts w:ascii="Arial" w:hAnsi="Arial" w:cs="Arial"/>
                <w:b/>
                <w:bCs/>
              </w:rPr>
            </w:pPr>
          </w:p>
          <w:p w:rsidR="009F15DE" w:rsidRPr="00C2362E" w:rsidRDefault="009F15DE" w:rsidP="00BF6F08">
            <w:pPr>
              <w:spacing w:after="0" w:line="240" w:lineRule="auto"/>
              <w:jc w:val="center"/>
              <w:rPr>
                <w:rFonts w:ascii="Arial" w:hAnsi="Arial" w:cs="Arial"/>
                <w:b/>
                <w:bCs/>
              </w:rPr>
            </w:pPr>
            <w:r w:rsidRPr="00BF6F08">
              <w:rPr>
                <w:rFonts w:ascii="Arial" w:hAnsi="Arial" w:cs="Arial"/>
                <w:b/>
                <w:bCs/>
              </w:rPr>
              <w:t>5</w:t>
            </w:r>
            <w:r w:rsidR="00BF6F08">
              <w:rPr>
                <w:rFonts w:ascii="Arial" w:hAnsi="Arial" w:cs="Arial"/>
                <w:b/>
                <w:bCs/>
              </w:rPr>
              <w:t>49</w:t>
            </w:r>
          </w:p>
        </w:tc>
      </w:tr>
    </w:tbl>
    <w:p w:rsidR="002C6756" w:rsidRDefault="002C6756" w:rsidP="009F15DE">
      <w:pPr>
        <w:spacing w:after="0" w:line="240" w:lineRule="auto"/>
        <w:rPr>
          <w:rFonts w:ascii="Times New Roman" w:hAnsi="Times New Roman"/>
          <w:sz w:val="24"/>
          <w:szCs w:val="24"/>
        </w:rPr>
      </w:pPr>
    </w:p>
    <w:tbl>
      <w:tblPr>
        <w:tblpPr w:leftFromText="180" w:rightFromText="180" w:vertAnchor="text" w:horzAnchor="margin" w:tblpXSpec="center" w:tblpY="1436"/>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620"/>
        <w:gridCol w:w="2376"/>
      </w:tblGrid>
      <w:tr w:rsidR="009F15DE" w:rsidTr="009F15DE">
        <w:trPr>
          <w:trHeight w:val="593"/>
        </w:trPr>
        <w:tc>
          <w:tcPr>
            <w:tcW w:w="2628" w:type="dxa"/>
            <w:shd w:val="clear" w:color="auto" w:fill="D9D9D9"/>
          </w:tcPr>
          <w:p w:rsidR="009F15DE" w:rsidRDefault="009F15DE" w:rsidP="009F15DE">
            <w:pPr>
              <w:spacing w:after="0" w:line="240" w:lineRule="auto"/>
              <w:ind w:left="-1530" w:firstLine="90"/>
            </w:pPr>
          </w:p>
        </w:tc>
        <w:tc>
          <w:tcPr>
            <w:tcW w:w="3996" w:type="dxa"/>
            <w:gridSpan w:val="2"/>
          </w:tcPr>
          <w:p w:rsidR="009F15DE" w:rsidRDefault="009F15DE" w:rsidP="009F15DE">
            <w:pPr>
              <w:spacing w:after="0" w:line="240" w:lineRule="auto"/>
              <w:rPr>
                <w:b/>
              </w:rPr>
            </w:pPr>
            <w:r w:rsidRPr="00FF3DCF">
              <w:rPr>
                <w:b/>
              </w:rPr>
              <w:t xml:space="preserve">Episcopal Children’s Services </w:t>
            </w:r>
          </w:p>
          <w:p w:rsidR="009F15DE" w:rsidRDefault="009F15DE" w:rsidP="009F15DE">
            <w:pPr>
              <w:spacing w:after="0" w:line="240" w:lineRule="auto"/>
              <w:rPr>
                <w:b/>
              </w:rPr>
            </w:pPr>
            <w:r w:rsidRPr="00FF3DCF">
              <w:rPr>
                <w:b/>
              </w:rPr>
              <w:t>(E.C.S.)</w:t>
            </w:r>
          </w:p>
        </w:tc>
      </w:tr>
      <w:tr w:rsidR="009F15DE" w:rsidTr="009F15DE">
        <w:trPr>
          <w:trHeight w:val="593"/>
        </w:trPr>
        <w:tc>
          <w:tcPr>
            <w:tcW w:w="2628" w:type="dxa"/>
          </w:tcPr>
          <w:p w:rsidR="009F15DE" w:rsidRDefault="009F15DE" w:rsidP="009F15DE">
            <w:pPr>
              <w:spacing w:after="0" w:line="240" w:lineRule="auto"/>
            </w:pPr>
          </w:p>
          <w:p w:rsidR="009F15DE" w:rsidRPr="00E53F3C" w:rsidRDefault="009F15DE" w:rsidP="009F15DE">
            <w:pPr>
              <w:spacing w:after="0" w:line="240" w:lineRule="auto"/>
              <w:jc w:val="center"/>
              <w:rPr>
                <w:sz w:val="28"/>
                <w:szCs w:val="28"/>
              </w:rPr>
            </w:pPr>
            <w:r w:rsidRPr="00E53F3C">
              <w:rPr>
                <w:sz w:val="28"/>
                <w:szCs w:val="28"/>
              </w:rPr>
              <w:t>Criteria</w:t>
            </w:r>
          </w:p>
        </w:tc>
        <w:tc>
          <w:tcPr>
            <w:tcW w:w="1620" w:type="dxa"/>
          </w:tcPr>
          <w:p w:rsidR="009F15DE" w:rsidRDefault="009F15DE" w:rsidP="009F15DE">
            <w:pPr>
              <w:spacing w:after="0" w:line="240" w:lineRule="auto"/>
            </w:pPr>
            <w:r w:rsidRPr="00915F2B">
              <w:rPr>
                <w:b/>
              </w:rPr>
              <w:t xml:space="preserve">Total </w:t>
            </w:r>
          </w:p>
          <w:p w:rsidR="009F15DE" w:rsidRDefault="009F15DE" w:rsidP="009F15DE">
            <w:pPr>
              <w:spacing w:after="0" w:line="240" w:lineRule="auto"/>
            </w:pPr>
            <w:r>
              <w:t>(Weighted</w:t>
            </w:r>
          </w:p>
          <w:p w:rsidR="009F15DE" w:rsidRDefault="009F15DE" w:rsidP="009F15DE">
            <w:pPr>
              <w:spacing w:after="0" w:line="240" w:lineRule="auto"/>
            </w:pPr>
            <w:r>
              <w:t xml:space="preserve"> Scores)</w:t>
            </w:r>
          </w:p>
        </w:tc>
        <w:tc>
          <w:tcPr>
            <w:tcW w:w="2376" w:type="dxa"/>
          </w:tcPr>
          <w:p w:rsidR="009F15DE" w:rsidRDefault="009F15DE" w:rsidP="009F15DE">
            <w:pPr>
              <w:spacing w:after="0" w:line="240" w:lineRule="auto"/>
            </w:pPr>
            <w:r w:rsidRPr="00170696">
              <w:rPr>
                <w:b/>
              </w:rPr>
              <w:t xml:space="preserve">Average Score </w:t>
            </w:r>
          </w:p>
          <w:p w:rsidR="009F15DE" w:rsidRDefault="00156D7B" w:rsidP="009F15DE">
            <w:pPr>
              <w:spacing w:after="0" w:line="240" w:lineRule="auto"/>
              <w:rPr>
                <w:b/>
              </w:rPr>
            </w:pPr>
            <w:r>
              <w:t xml:space="preserve">(Total divided by </w:t>
            </w:r>
            <w:r w:rsidR="009F15DE">
              <w:t xml:space="preserve">2 </w:t>
            </w:r>
            <w:r>
              <w:t>Admin/</w:t>
            </w:r>
            <w:r w:rsidR="009F15DE">
              <w:t>Fiscal and 2 Programmatic Evaluators)</w:t>
            </w:r>
          </w:p>
        </w:tc>
      </w:tr>
      <w:tr w:rsidR="00BF6F08" w:rsidTr="000C2E09">
        <w:trPr>
          <w:trHeight w:val="285"/>
        </w:trPr>
        <w:tc>
          <w:tcPr>
            <w:tcW w:w="2628" w:type="dxa"/>
          </w:tcPr>
          <w:p w:rsidR="00BF6F08" w:rsidRDefault="00BF6F08" w:rsidP="00BF6F08">
            <w:pPr>
              <w:spacing w:after="0" w:line="240" w:lineRule="auto"/>
              <w:rPr>
                <w:b/>
              </w:rPr>
            </w:pPr>
            <w:r>
              <w:rPr>
                <w:b/>
              </w:rPr>
              <w:t>Section B</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85</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42.5</w:t>
            </w:r>
          </w:p>
        </w:tc>
      </w:tr>
      <w:tr w:rsidR="00BF6F08" w:rsidTr="000C2E09">
        <w:trPr>
          <w:trHeight w:val="285"/>
        </w:trPr>
        <w:tc>
          <w:tcPr>
            <w:tcW w:w="2628" w:type="dxa"/>
          </w:tcPr>
          <w:p w:rsidR="00BF6F08" w:rsidRDefault="00BF6F08" w:rsidP="00BF6F08">
            <w:pPr>
              <w:spacing w:after="0" w:line="240" w:lineRule="auto"/>
              <w:rPr>
                <w:b/>
              </w:rPr>
            </w:pPr>
            <w:r>
              <w:rPr>
                <w:b/>
              </w:rPr>
              <w:t>Section C</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36</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18</w:t>
            </w:r>
          </w:p>
        </w:tc>
      </w:tr>
      <w:tr w:rsidR="00BF6F08" w:rsidTr="000C2E09">
        <w:trPr>
          <w:trHeight w:val="285"/>
        </w:trPr>
        <w:tc>
          <w:tcPr>
            <w:tcW w:w="2628" w:type="dxa"/>
          </w:tcPr>
          <w:p w:rsidR="00BF6F08" w:rsidRDefault="00BF6F08" w:rsidP="00BF6F08">
            <w:pPr>
              <w:spacing w:after="0" w:line="240" w:lineRule="auto"/>
              <w:rPr>
                <w:b/>
              </w:rPr>
            </w:pPr>
            <w:r>
              <w:rPr>
                <w:b/>
              </w:rPr>
              <w:t>Section D</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92</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46</w:t>
            </w:r>
          </w:p>
        </w:tc>
      </w:tr>
      <w:tr w:rsidR="00BF6F08" w:rsidTr="000C2E09">
        <w:trPr>
          <w:trHeight w:val="285"/>
        </w:trPr>
        <w:tc>
          <w:tcPr>
            <w:tcW w:w="2628" w:type="dxa"/>
          </w:tcPr>
          <w:p w:rsidR="00BF6F08" w:rsidRDefault="00BF6F08" w:rsidP="00BF6F08">
            <w:pPr>
              <w:spacing w:after="0" w:line="240" w:lineRule="auto"/>
              <w:rPr>
                <w:b/>
              </w:rPr>
            </w:pPr>
            <w:r>
              <w:rPr>
                <w:b/>
              </w:rPr>
              <w:t>Section E</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60</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30</w:t>
            </w:r>
          </w:p>
        </w:tc>
      </w:tr>
      <w:tr w:rsidR="00BF6F08" w:rsidTr="000C2E09">
        <w:trPr>
          <w:trHeight w:val="285"/>
        </w:trPr>
        <w:tc>
          <w:tcPr>
            <w:tcW w:w="2628" w:type="dxa"/>
          </w:tcPr>
          <w:p w:rsidR="00BF6F08" w:rsidRDefault="00BF6F08" w:rsidP="00BF6F08">
            <w:pPr>
              <w:spacing w:after="0" w:line="240" w:lineRule="auto"/>
              <w:rPr>
                <w:b/>
              </w:rPr>
            </w:pPr>
            <w:r>
              <w:rPr>
                <w:b/>
              </w:rPr>
              <w:t>Section F-1</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150</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75</w:t>
            </w:r>
          </w:p>
        </w:tc>
      </w:tr>
      <w:tr w:rsidR="00BF6F08" w:rsidTr="000C2E09">
        <w:trPr>
          <w:trHeight w:val="285"/>
        </w:trPr>
        <w:tc>
          <w:tcPr>
            <w:tcW w:w="2628" w:type="dxa"/>
          </w:tcPr>
          <w:p w:rsidR="00BF6F08" w:rsidRDefault="00BF6F08" w:rsidP="00BF6F08">
            <w:pPr>
              <w:spacing w:after="0" w:line="240" w:lineRule="auto"/>
              <w:rPr>
                <w:b/>
              </w:rPr>
            </w:pPr>
            <w:r>
              <w:rPr>
                <w:b/>
              </w:rPr>
              <w:t>Section F-2</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80</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40</w:t>
            </w:r>
          </w:p>
        </w:tc>
      </w:tr>
      <w:tr w:rsidR="00BF6F08" w:rsidTr="000C2E09">
        <w:trPr>
          <w:trHeight w:val="285"/>
        </w:trPr>
        <w:tc>
          <w:tcPr>
            <w:tcW w:w="2628" w:type="dxa"/>
          </w:tcPr>
          <w:p w:rsidR="00BF6F08" w:rsidRDefault="00BF6F08" w:rsidP="00BF6F08">
            <w:pPr>
              <w:spacing w:after="0" w:line="240" w:lineRule="auto"/>
              <w:rPr>
                <w:b/>
              </w:rPr>
            </w:pPr>
            <w:r>
              <w:rPr>
                <w:b/>
              </w:rPr>
              <w:t>Section G</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115</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57.5</w:t>
            </w:r>
          </w:p>
        </w:tc>
      </w:tr>
      <w:tr w:rsidR="00BF6F08" w:rsidTr="000C2E09">
        <w:trPr>
          <w:trHeight w:val="285"/>
        </w:trPr>
        <w:tc>
          <w:tcPr>
            <w:tcW w:w="2628" w:type="dxa"/>
          </w:tcPr>
          <w:p w:rsidR="00BF6F08" w:rsidRDefault="00BF6F08" w:rsidP="00BF6F08">
            <w:pPr>
              <w:spacing w:after="0" w:line="240" w:lineRule="auto"/>
              <w:rPr>
                <w:b/>
              </w:rPr>
            </w:pPr>
            <w:r>
              <w:rPr>
                <w:b/>
              </w:rPr>
              <w:t>Section H</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120</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60</w:t>
            </w:r>
          </w:p>
        </w:tc>
      </w:tr>
      <w:tr w:rsidR="00BF6F08" w:rsidTr="000C2E09">
        <w:trPr>
          <w:trHeight w:val="285"/>
        </w:trPr>
        <w:tc>
          <w:tcPr>
            <w:tcW w:w="2628" w:type="dxa"/>
          </w:tcPr>
          <w:p w:rsidR="00BF6F08" w:rsidRDefault="00BF6F08" w:rsidP="00BF6F08">
            <w:pPr>
              <w:spacing w:after="0" w:line="240" w:lineRule="auto"/>
              <w:rPr>
                <w:b/>
              </w:rPr>
            </w:pPr>
            <w:r>
              <w:rPr>
                <w:b/>
              </w:rPr>
              <w:t>Section I</w:t>
            </w:r>
          </w:p>
        </w:tc>
        <w:tc>
          <w:tcPr>
            <w:tcW w:w="1620"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324</w:t>
            </w:r>
          </w:p>
        </w:tc>
        <w:tc>
          <w:tcPr>
            <w:tcW w:w="2376" w:type="dxa"/>
            <w:shd w:val="clear" w:color="auto" w:fill="auto"/>
            <w:vAlign w:val="bottom"/>
          </w:tcPr>
          <w:p w:rsidR="00BF6F08" w:rsidRPr="007C179C" w:rsidRDefault="00BF6F08" w:rsidP="00BF6F08">
            <w:pPr>
              <w:spacing w:after="0" w:line="240" w:lineRule="auto"/>
              <w:jc w:val="right"/>
              <w:rPr>
                <w:rFonts w:cstheme="minorHAnsi"/>
              </w:rPr>
            </w:pPr>
            <w:r w:rsidRPr="007C179C">
              <w:rPr>
                <w:rFonts w:cstheme="minorHAnsi"/>
              </w:rPr>
              <w:t>162</w:t>
            </w:r>
          </w:p>
        </w:tc>
      </w:tr>
      <w:tr w:rsidR="00BF6F08" w:rsidTr="000C2E09">
        <w:trPr>
          <w:trHeight w:val="285"/>
        </w:trPr>
        <w:tc>
          <w:tcPr>
            <w:tcW w:w="2628" w:type="dxa"/>
          </w:tcPr>
          <w:p w:rsidR="00BF6F08" w:rsidRDefault="00BF6F08" w:rsidP="00BF6F08">
            <w:pPr>
              <w:spacing w:after="0" w:line="240" w:lineRule="auto"/>
              <w:rPr>
                <w:b/>
              </w:rPr>
            </w:pPr>
            <w:r>
              <w:rPr>
                <w:b/>
              </w:rPr>
              <w:t>TOTALS</w:t>
            </w:r>
          </w:p>
        </w:tc>
        <w:tc>
          <w:tcPr>
            <w:tcW w:w="1620" w:type="dxa"/>
            <w:shd w:val="clear" w:color="auto" w:fill="auto"/>
            <w:vAlign w:val="bottom"/>
          </w:tcPr>
          <w:p w:rsidR="00BF6F08" w:rsidRPr="007C179C" w:rsidRDefault="00BF6F08" w:rsidP="00BF6F08">
            <w:pPr>
              <w:spacing w:after="0" w:line="240" w:lineRule="auto"/>
              <w:jc w:val="right"/>
              <w:rPr>
                <w:rFonts w:cstheme="minorHAnsi"/>
                <w:b/>
              </w:rPr>
            </w:pPr>
            <w:r w:rsidRPr="007C179C">
              <w:rPr>
                <w:rFonts w:cstheme="minorHAnsi"/>
                <w:b/>
              </w:rPr>
              <w:t>1062</w:t>
            </w:r>
          </w:p>
        </w:tc>
        <w:tc>
          <w:tcPr>
            <w:tcW w:w="2376" w:type="dxa"/>
            <w:shd w:val="clear" w:color="auto" w:fill="auto"/>
            <w:vAlign w:val="bottom"/>
          </w:tcPr>
          <w:p w:rsidR="00BF6F08" w:rsidRPr="007C179C" w:rsidRDefault="00BF6F08" w:rsidP="00BF6F08">
            <w:pPr>
              <w:spacing w:after="0" w:line="240" w:lineRule="auto"/>
              <w:jc w:val="right"/>
              <w:rPr>
                <w:rFonts w:cstheme="minorHAnsi"/>
                <w:b/>
              </w:rPr>
            </w:pPr>
            <w:r w:rsidRPr="00BF6F08">
              <w:rPr>
                <w:rFonts w:cstheme="minorHAnsi"/>
                <w:b/>
                <w:highlight w:val="darkGray"/>
              </w:rPr>
              <w:t>531</w:t>
            </w:r>
            <w:bookmarkStart w:id="0" w:name="_GoBack"/>
            <w:bookmarkEnd w:id="0"/>
          </w:p>
        </w:tc>
      </w:tr>
    </w:tbl>
    <w:p w:rsidR="002C6756" w:rsidRDefault="002C6756" w:rsidP="009F15DE">
      <w:pPr>
        <w:spacing w:after="0" w:line="240" w:lineRule="auto"/>
        <w:rPr>
          <w:rFonts w:ascii="Times New Roman" w:hAnsi="Times New Roman"/>
          <w:sz w:val="24"/>
          <w:szCs w:val="24"/>
        </w:rPr>
      </w:pPr>
    </w:p>
    <w:p w:rsidR="009F15DE" w:rsidRDefault="009F15DE" w:rsidP="009F15DE">
      <w:pPr>
        <w:spacing w:after="0" w:line="240" w:lineRule="auto"/>
        <w:rPr>
          <w:rFonts w:ascii="Times New Roman" w:hAnsi="Times New Roman"/>
          <w:sz w:val="24"/>
          <w:szCs w:val="24"/>
        </w:rPr>
      </w:pPr>
    </w:p>
    <w:p w:rsidR="009F15DE" w:rsidRDefault="009F15DE" w:rsidP="009F15DE">
      <w:pPr>
        <w:spacing w:after="0" w:line="240" w:lineRule="auto"/>
        <w:rPr>
          <w:rFonts w:ascii="Times New Roman" w:hAnsi="Times New Roman"/>
          <w:sz w:val="24"/>
          <w:szCs w:val="24"/>
        </w:rPr>
      </w:pPr>
    </w:p>
    <w:p w:rsidR="009F15DE" w:rsidRDefault="009F15DE" w:rsidP="009F15DE">
      <w:pPr>
        <w:spacing w:after="0" w:line="240" w:lineRule="auto"/>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ind w:left="-720"/>
        <w:rPr>
          <w:rFonts w:ascii="Times New Roman" w:hAnsi="Times New Roman"/>
          <w:sz w:val="24"/>
          <w:szCs w:val="24"/>
        </w:rPr>
      </w:pPr>
    </w:p>
    <w:p w:rsidR="002C6756" w:rsidRDefault="002C6756" w:rsidP="002C6756">
      <w:pPr>
        <w:pStyle w:val="Closing"/>
        <w:spacing w:line="240" w:lineRule="auto"/>
        <w:ind w:left="0"/>
        <w:rPr>
          <w:sz w:val="24"/>
          <w:szCs w:val="24"/>
        </w:rPr>
      </w:pPr>
    </w:p>
    <w:p w:rsidR="002C6756" w:rsidRPr="003D5965" w:rsidRDefault="002C6756" w:rsidP="002C6756">
      <w:pPr>
        <w:ind w:left="-720"/>
        <w:rPr>
          <w:rFonts w:ascii="Times New Roman" w:hAnsi="Times New Roman"/>
          <w:sz w:val="24"/>
          <w:szCs w:val="24"/>
        </w:rPr>
      </w:pPr>
    </w:p>
    <w:p w:rsidR="002274A2" w:rsidRDefault="002274A2" w:rsidP="005568D9"/>
    <w:sectPr w:rsidR="002274A2" w:rsidSect="002C6756">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1E" w:rsidRDefault="00DF651E" w:rsidP="00A46B91">
      <w:pPr>
        <w:spacing w:after="0" w:line="240" w:lineRule="auto"/>
      </w:pPr>
      <w:r>
        <w:separator/>
      </w:r>
    </w:p>
  </w:endnote>
  <w:endnote w:type="continuationSeparator" w:id="0">
    <w:p w:rsidR="00DF651E" w:rsidRDefault="00DF651E"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B" w:rsidRDefault="00CA4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B" w:rsidRDefault="00CA4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91" w:rsidRDefault="00A46B91">
    <w:pPr>
      <w:pStyle w:val="Footer"/>
    </w:pPr>
  </w:p>
  <w:p w:rsidR="00A46B91" w:rsidRDefault="002274A2">
    <w:pPr>
      <w:pStyle w:val="Footer"/>
    </w:pPr>
    <w:r>
      <w:t xml:space="preserve">      </w:t>
    </w:r>
    <w:r w:rsidR="00A46B91">
      <w:rPr>
        <w:noProof/>
        <w:color w:val="FFFFFF"/>
        <w:sz w:val="18"/>
        <w:szCs w:val="18"/>
      </w:rPr>
      <w:drawing>
        <wp:inline distT="0" distB="0" distL="0" distR="0">
          <wp:extent cx="752475" cy="409575"/>
          <wp:effectExtent l="0" t="0" r="9525" b="9525"/>
          <wp:docPr id="2" name="Picture 2" descr="uw_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sidR="00A46B91">
      <w:tab/>
    </w:r>
    <w:r>
      <w:t xml:space="preserve">                         </w:t>
    </w:r>
    <w:r w:rsidR="00A46B91" w:rsidRPr="0077669F">
      <w:rPr>
        <w:b/>
        <w:sz w:val="20"/>
        <w:szCs w:val="20"/>
      </w:rPr>
      <w:t>A United Way Agency</w:t>
    </w:r>
    <w:r w:rsidR="00A46B91">
      <w:rPr>
        <w:b/>
        <w:sz w:val="20"/>
        <w:szCs w:val="20"/>
      </w:rPr>
      <w:t xml:space="preserve"> </w:t>
    </w:r>
    <w:r w:rsidR="00A46B91" w:rsidRPr="0077669F">
      <w:rPr>
        <w:b/>
        <w:sz w:val="20"/>
        <w:szCs w:val="20"/>
      </w:rPr>
      <w:t>Funded by the State of Florida</w:t>
    </w:r>
    <w:r>
      <w:rPr>
        <w:b/>
        <w:sz w:val="20"/>
        <w:szCs w:val="20"/>
      </w:rPr>
      <w:t xml:space="preserve">                     </w:t>
    </w:r>
    <w:r w:rsidR="00A46B91">
      <w:rPr>
        <w:b/>
        <w:sz w:val="20"/>
        <w:szCs w:val="20"/>
      </w:rPr>
      <w:tab/>
    </w:r>
    <w:r w:rsidR="00CA5467">
      <w:rPr>
        <w:noProof/>
      </w:rPr>
      <w:drawing>
        <wp:inline distT="0" distB="0" distL="0" distR="0">
          <wp:extent cx="1386622" cy="4191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 Logo Cente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6622"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1E" w:rsidRDefault="00DF651E" w:rsidP="00A46B91">
      <w:pPr>
        <w:spacing w:after="0" w:line="240" w:lineRule="auto"/>
      </w:pPr>
      <w:r>
        <w:separator/>
      </w:r>
    </w:p>
  </w:footnote>
  <w:footnote w:type="continuationSeparator" w:id="0">
    <w:p w:rsidR="00DF651E" w:rsidRDefault="00DF651E"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B" w:rsidRDefault="00CA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B" w:rsidRDefault="00CA4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91" w:rsidRDefault="00A46B91" w:rsidP="00A46B91">
    <w:pPr>
      <w:pStyle w:val="Header"/>
      <w:tabs>
        <w:tab w:val="clear" w:pos="4680"/>
        <w:tab w:val="clear" w:pos="9360"/>
        <w:tab w:val="left" w:pos="4200"/>
      </w:tabs>
    </w:pPr>
    <w:r>
      <w:rPr>
        <w:noProof/>
      </w:rPr>
      <mc:AlternateContent>
        <mc:Choice Requires="wps">
          <w:drawing>
            <wp:anchor distT="0" distB="0" distL="114300" distR="114300" simplePos="0" relativeHeight="251658240" behindDoc="0" locked="0" layoutInCell="1" allowOverlap="1" wp14:anchorId="7E2A8987" wp14:editId="40EB0AA9">
              <wp:simplePos x="0" y="0"/>
              <wp:positionH relativeFrom="column">
                <wp:posOffset>4133850</wp:posOffset>
              </wp:positionH>
              <wp:positionV relativeFrom="paragraph">
                <wp:posOffset>849630</wp:posOffset>
              </wp:positionV>
              <wp:extent cx="2743200" cy="8382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8200"/>
                      </a:xfrm>
                      <a:prstGeom prst="rect">
                        <a:avLst/>
                      </a:prstGeom>
                      <a:solidFill>
                        <a:srgbClr val="FFFFFF"/>
                      </a:solidFill>
                      <a:ln w="9525">
                        <a:noFill/>
                        <a:miter lim="800000"/>
                        <a:headEnd/>
                        <a:tailEnd/>
                      </a:ln>
                    </wps:spPr>
                    <wps:txbx>
                      <w:txbxContent>
                        <w:p w:rsidR="00A46B91" w:rsidRDefault="00A46B91" w:rsidP="00FB2146">
                          <w:pPr>
                            <w:pStyle w:val="Header"/>
                            <w:jc w:val="right"/>
                          </w:pPr>
                          <w:r>
                            <w:t>2450 Old Moultrie Road, Suite 103</w:t>
                          </w:r>
                        </w:p>
                        <w:p w:rsidR="00A46B91" w:rsidRDefault="00A46B91" w:rsidP="00FB2146">
                          <w:pPr>
                            <w:pStyle w:val="Header"/>
                            <w:jc w:val="right"/>
                          </w:pPr>
                          <w:r>
                            <w:t>St. Augustine, FL  32086</w:t>
                          </w:r>
                        </w:p>
                        <w:p w:rsidR="00A46B91" w:rsidRDefault="00A46B91" w:rsidP="00FB2146">
                          <w:pPr>
                            <w:pStyle w:val="Header"/>
                            <w:jc w:val="right"/>
                          </w:pPr>
                          <w:r>
                            <w:t>904-342-2267</w:t>
                          </w:r>
                        </w:p>
                        <w:p w:rsidR="00A46B91" w:rsidRDefault="00A46B91" w:rsidP="00FB2146">
                          <w:pPr>
                            <w:pStyle w:val="Header"/>
                            <w:jc w:val="right"/>
                          </w:pPr>
                          <w:r>
                            <w:t>www.elcnorthflorida.org</w:t>
                          </w:r>
                        </w:p>
                        <w:p w:rsidR="00A46B91" w:rsidRDefault="00A46B9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2A8987" id="_x0000_t202" coordsize="21600,21600" o:spt="202" path="m,l,21600r21600,l21600,xe">
              <v:stroke joinstyle="miter"/>
              <v:path gradientshapeok="t" o:connecttype="rect"/>
            </v:shapetype>
            <v:shape id="Text Box 307" o:spid="_x0000_s1026" type="#_x0000_t202" style="position:absolute;margin-left:325.5pt;margin-top:66.9pt;width:3in;height:66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" stroked="f">
              <v:textbox>
                <w:txbxContent>
                  <w:p w:rsidR="00A46B91" w:rsidRDefault="00A46B91" w:rsidP="00FB2146">
                    <w:pPr>
                      <w:pStyle w:val="Header"/>
                      <w:jc w:val="right"/>
                    </w:pPr>
                    <w:r>
                      <w:t>2450 Old Moultrie Road, Suite 103</w:t>
                    </w:r>
                  </w:p>
                  <w:p w:rsidR="00A46B91" w:rsidRDefault="00A46B91" w:rsidP="00FB2146">
                    <w:pPr>
                      <w:pStyle w:val="Header"/>
                      <w:jc w:val="right"/>
                    </w:pPr>
                    <w:r>
                      <w:t>St. Augustine, FL  32086</w:t>
                    </w:r>
                  </w:p>
                  <w:p w:rsidR="00A46B91" w:rsidRDefault="00A46B91" w:rsidP="00FB2146">
                    <w:pPr>
                      <w:pStyle w:val="Header"/>
                      <w:jc w:val="right"/>
                    </w:pPr>
                    <w:r>
                      <w:t>904-342-2267</w:t>
                    </w:r>
                  </w:p>
                  <w:p w:rsidR="00A46B91" w:rsidRDefault="00A46B91" w:rsidP="00FB2146">
                    <w:pPr>
                      <w:pStyle w:val="Header"/>
                      <w:jc w:val="right"/>
                    </w:pPr>
                    <w:r>
                      <w:t>www.elcnorthflorida.org</w:t>
                    </w:r>
                  </w:p>
                  <w:p w:rsidR="00A46B91" w:rsidRDefault="00A46B91"/>
                </w:txbxContent>
              </v:textbox>
            </v:shape>
          </w:pict>
        </mc:Fallback>
      </mc:AlternateContent>
    </w:r>
    <w:r>
      <w:rPr>
        <w:noProof/>
      </w:rPr>
      <w:drawing>
        <wp:inline distT="0" distB="0" distL="0" distR="0" wp14:anchorId="18F3C132" wp14:editId="5A4758E7">
          <wp:extent cx="177165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r>
      <w:tab/>
    </w:r>
  </w:p>
  <w:p w:rsidR="00A46B91" w:rsidRDefault="00BF6F08">
    <w:pPr>
      <w:pStyle w:val="Head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5.25pt" o:hrpct="0" o:hralign="center" o:hr="t">
          <v:imagedata r:id="rId2" o:title="BD21318_"/>
        </v:shape>
      </w:pict>
    </w:r>
  </w:p>
  <w:p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1776"/>
    <w:multiLevelType w:val="hybridMultilevel"/>
    <w:tmpl w:val="D612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479CE"/>
    <w:multiLevelType w:val="hybridMultilevel"/>
    <w:tmpl w:val="8DD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91"/>
    <w:rsid w:val="000C2E09"/>
    <w:rsid w:val="00137AA9"/>
    <w:rsid w:val="00156D7B"/>
    <w:rsid w:val="002274A2"/>
    <w:rsid w:val="002C6756"/>
    <w:rsid w:val="004E2EB0"/>
    <w:rsid w:val="0052129E"/>
    <w:rsid w:val="005568D9"/>
    <w:rsid w:val="005C086F"/>
    <w:rsid w:val="007644AA"/>
    <w:rsid w:val="007F45A8"/>
    <w:rsid w:val="008B434C"/>
    <w:rsid w:val="00973F16"/>
    <w:rsid w:val="009F15DE"/>
    <w:rsid w:val="00A2332E"/>
    <w:rsid w:val="00A46B91"/>
    <w:rsid w:val="00AC031A"/>
    <w:rsid w:val="00BF6F08"/>
    <w:rsid w:val="00CA467B"/>
    <w:rsid w:val="00CA5467"/>
    <w:rsid w:val="00DF651E"/>
    <w:rsid w:val="00E12D34"/>
    <w:rsid w:val="00E15258"/>
    <w:rsid w:val="00E638F8"/>
    <w:rsid w:val="00F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AC97966"/>
  <w15:docId w15:val="{92539AB6-BC52-4365-B809-666CAC3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756"/>
    <w:pPr>
      <w:keepNext/>
      <w:spacing w:after="0" w:line="240" w:lineRule="auto"/>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91"/>
  </w:style>
  <w:style w:type="paragraph" w:styleId="BalloonText">
    <w:name w:val="Balloon Text"/>
    <w:basedOn w:val="Normal"/>
    <w:link w:val="BalloonTextChar"/>
    <w:uiPriority w:val="99"/>
    <w:semiHidden/>
    <w:unhideWhenUsed/>
    <w:rsid w:val="00A4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91"/>
    <w:rPr>
      <w:rFonts w:ascii="Tahoma" w:hAnsi="Tahoma" w:cs="Tahoma"/>
      <w:sz w:val="16"/>
      <w:szCs w:val="16"/>
    </w:rPr>
  </w:style>
  <w:style w:type="character" w:styleId="Hyperlink">
    <w:name w:val="Hyperlink"/>
    <w:basedOn w:val="DefaultParagraphFont"/>
    <w:uiPriority w:val="99"/>
    <w:semiHidden/>
    <w:unhideWhenUsed/>
    <w:rsid w:val="007F45A8"/>
    <w:rPr>
      <w:color w:val="0000FF"/>
      <w:u w:val="single"/>
    </w:rPr>
  </w:style>
  <w:style w:type="paragraph" w:styleId="NormalWeb">
    <w:name w:val="Normal (Web)"/>
    <w:basedOn w:val="Normal"/>
    <w:uiPriority w:val="99"/>
    <w:semiHidden/>
    <w:unhideWhenUsed/>
    <w:rsid w:val="007F45A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73F16"/>
    <w:pPr>
      <w:ind w:left="720"/>
      <w:contextualSpacing/>
    </w:pPr>
  </w:style>
  <w:style w:type="character" w:customStyle="1" w:styleId="Heading1Char">
    <w:name w:val="Heading 1 Char"/>
    <w:basedOn w:val="DefaultParagraphFont"/>
    <w:link w:val="Heading1"/>
    <w:rsid w:val="002C6756"/>
    <w:rPr>
      <w:rFonts w:ascii="Garamond" w:eastAsia="Times New Roman" w:hAnsi="Garamond" w:cs="Times New Roman"/>
      <w:sz w:val="24"/>
      <w:szCs w:val="20"/>
    </w:rPr>
  </w:style>
  <w:style w:type="paragraph" w:customStyle="1" w:styleId="Default">
    <w:name w:val="Default"/>
    <w:rsid w:val="002C6756"/>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Closing">
    <w:name w:val="Closing"/>
    <w:basedOn w:val="Normal"/>
    <w:link w:val="ClosingChar"/>
    <w:rsid w:val="002C6756"/>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2C67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Coleman</dc:creator>
  <cp:lastModifiedBy>Tajaro Dixon</cp:lastModifiedBy>
  <cp:revision>9</cp:revision>
  <cp:lastPrinted>2019-03-04T20:43:00Z</cp:lastPrinted>
  <dcterms:created xsi:type="dcterms:W3CDTF">2014-11-06T19:55:00Z</dcterms:created>
  <dcterms:modified xsi:type="dcterms:W3CDTF">2021-11-29T15:19:00Z</dcterms:modified>
</cp:coreProperties>
</file>